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BB222" w14:textId="21025AFE" w:rsidR="00A6736C" w:rsidRPr="004A1A95" w:rsidRDefault="00A6736C" w:rsidP="00A6736C">
      <w:pPr>
        <w:pStyle w:val="3GPPHeader"/>
        <w:spacing w:after="60"/>
        <w:rPr>
          <w:sz w:val="32"/>
          <w:szCs w:val="32"/>
        </w:rPr>
      </w:pPr>
      <w:r>
        <w:t>3GPP RAN WG2 Meeting #115e</w:t>
      </w:r>
      <w:r w:rsidRPr="004A1A95">
        <w:tab/>
      </w:r>
      <w:r w:rsidRPr="31D03E73">
        <w:rPr>
          <w:rFonts w:cs="Arial"/>
          <w:sz w:val="26"/>
          <w:szCs w:val="26"/>
        </w:rPr>
        <w:t>R2-210</w:t>
      </w:r>
      <w:r w:rsidR="002556D3">
        <w:rPr>
          <w:rFonts w:cs="Arial"/>
          <w:sz w:val="26"/>
          <w:szCs w:val="26"/>
        </w:rPr>
        <w:t>8663</w:t>
      </w:r>
    </w:p>
    <w:p w14:paraId="2D5D8E41" w14:textId="77777777" w:rsidR="00A6736C" w:rsidRPr="00702A88" w:rsidRDefault="00A6736C" w:rsidP="00A6736C">
      <w:pPr>
        <w:pStyle w:val="3GPPHeader"/>
      </w:pPr>
      <w:proofErr w:type="spellStart"/>
      <w:r w:rsidRPr="00CD2CD7">
        <w:t>eMeeting</w:t>
      </w:r>
      <w:proofErr w:type="spellEnd"/>
      <w:r w:rsidRPr="00CD2CD7">
        <w:t xml:space="preserve"> </w:t>
      </w:r>
      <w:r>
        <w:t>August 9</w:t>
      </w:r>
      <w:r w:rsidRPr="003C038E">
        <w:rPr>
          <w:vertAlign w:val="superscript"/>
        </w:rPr>
        <w:t>th</w:t>
      </w:r>
      <w:r>
        <w:t xml:space="preserve"> – 27</w:t>
      </w:r>
      <w:r w:rsidRPr="003C038E">
        <w:rPr>
          <w:vertAlign w:val="superscript"/>
        </w:rPr>
        <w:t>th</w:t>
      </w:r>
      <w:r w:rsidRPr="00CD2CD7">
        <w:t>, 2021</w:t>
      </w:r>
      <w:r>
        <w:t xml:space="preserve">                                       </w:t>
      </w:r>
    </w:p>
    <w:p w14:paraId="7AD14354" w14:textId="591A9DA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30DB5">
        <w:rPr>
          <w:sz w:val="22"/>
          <w:szCs w:val="22"/>
          <w:lang w:val="sv-SE"/>
        </w:rPr>
        <w:t>10.2</w:t>
      </w:r>
    </w:p>
    <w:p w14:paraId="4910E89F" w14:textId="77777777" w:rsidR="00214E6A" w:rsidRPr="003476F2" w:rsidRDefault="00214E6A" w:rsidP="00214E6A">
      <w:pPr>
        <w:pStyle w:val="3GPPHeader"/>
        <w:rPr>
          <w:sz w:val="22"/>
          <w:szCs w:val="22"/>
          <w:lang w:val="en-US"/>
        </w:rPr>
      </w:pPr>
      <w:r w:rsidRPr="003476F2">
        <w:rPr>
          <w:sz w:val="22"/>
          <w:szCs w:val="22"/>
          <w:lang w:val="en-US"/>
        </w:rPr>
        <w:t>Source:</w:t>
      </w:r>
      <w:r w:rsidRPr="003476F2">
        <w:rPr>
          <w:sz w:val="22"/>
          <w:szCs w:val="22"/>
          <w:lang w:val="en-US"/>
        </w:rPr>
        <w:tab/>
        <w:t>InterDigital</w:t>
      </w:r>
    </w:p>
    <w:p w14:paraId="28B90663" w14:textId="69D4FA9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638AA">
        <w:rPr>
          <w:sz w:val="22"/>
          <w:szCs w:val="22"/>
        </w:rPr>
        <w:t>MAC open issues</w:t>
      </w:r>
      <w:r w:rsidR="00A4616C">
        <w:rPr>
          <w:sz w:val="22"/>
          <w:szCs w:val="22"/>
        </w:rPr>
        <w:t xml:space="preserve"> in NTN</w:t>
      </w:r>
      <w:r w:rsidR="00A6736C">
        <w:rPr>
          <w:sz w:val="22"/>
          <w:szCs w:val="22"/>
        </w:rPr>
        <w:t xml:space="preserve"> </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F1B1647" w14:textId="4C6D4C2F" w:rsidR="009E4B17" w:rsidRPr="000C3C1B" w:rsidRDefault="00630DB5" w:rsidP="00FA29D0">
      <w:r>
        <w:t xml:space="preserve">This contribution lists remaining </w:t>
      </w:r>
      <w:r w:rsidR="00F35D04">
        <w:t xml:space="preserve">open </w:t>
      </w:r>
      <w:r>
        <w:t xml:space="preserve">issues </w:t>
      </w:r>
      <w:r w:rsidR="00F43298">
        <w:t>identified by RAN2 and the NTN MAC CR rapporteur.</w:t>
      </w:r>
    </w:p>
    <w:p w14:paraId="736A3CFD" w14:textId="0A520774" w:rsidR="00214E6A" w:rsidRDefault="00A638AA" w:rsidP="00214E6A">
      <w:pPr>
        <w:pStyle w:val="Heading1"/>
      </w:pPr>
      <w:r>
        <w:t>Open Issues</w:t>
      </w:r>
    </w:p>
    <w:p w14:paraId="6CAD9019" w14:textId="1B2440E0" w:rsidR="00B65BDC" w:rsidRDefault="00793893" w:rsidP="00B65BDC">
      <w:pPr>
        <w:pStyle w:val="Heading2"/>
      </w:pPr>
      <w:r>
        <w:t>Pre-compensation</w:t>
      </w:r>
    </w:p>
    <w:p w14:paraId="78A9A0B9" w14:textId="27D2C732" w:rsidR="002A2050" w:rsidRPr="00C01988" w:rsidRDefault="00793893" w:rsidP="002A2050">
      <w:pPr>
        <w:rPr>
          <w:b/>
          <w:bCs/>
          <w:u w:val="single"/>
        </w:rPr>
      </w:pPr>
      <w:r w:rsidRPr="00C01988">
        <w:rPr>
          <w:b/>
          <w:bCs/>
          <w:u w:val="single"/>
        </w:rPr>
        <w:t xml:space="preserve">Open Issue 1: </w:t>
      </w:r>
      <w:r w:rsidRPr="00C01988">
        <w:rPr>
          <w:u w:val="single"/>
        </w:rPr>
        <w:t>Method of TA calculation</w:t>
      </w:r>
      <w:r w:rsidR="006532D2" w:rsidRPr="00C01988">
        <w:rPr>
          <w:u w:val="single"/>
        </w:rPr>
        <w:t xml:space="preserve"> and TA value</w:t>
      </w:r>
    </w:p>
    <w:p w14:paraId="16AA98A8" w14:textId="6B068225" w:rsidR="000B2C3A" w:rsidRDefault="00A06688" w:rsidP="002A2050">
      <w:r>
        <w:t>In RAN1#10</w:t>
      </w:r>
      <w:r w:rsidR="00C40BC4">
        <w:t>5</w:t>
      </w:r>
      <w:r w:rsidR="00C86086">
        <w:t>e [</w:t>
      </w:r>
      <w:r w:rsidR="00664626">
        <w:t>12</w:t>
      </w:r>
      <w:r w:rsidR="00C86086">
        <w:t xml:space="preserve">], RAN1 has agreed to the following </w:t>
      </w:r>
      <w:r w:rsidR="003D08EB">
        <w:t xml:space="preserve">formula </w:t>
      </w:r>
      <w:r w:rsidR="0055197A">
        <w:t>for</w:t>
      </w:r>
      <w:r w:rsidR="00C40BC4">
        <w:t xml:space="preserve"> estimat</w:t>
      </w:r>
      <w:r w:rsidR="0055197A">
        <w:t>ing</w:t>
      </w:r>
      <w:r w:rsidR="00C40BC4">
        <w:t xml:space="preserve"> the UE-gNB RTT</w:t>
      </w:r>
      <w:r w:rsidR="00C86086">
        <w:t>:</w:t>
      </w:r>
    </w:p>
    <w:p w14:paraId="682ADA1A" w14:textId="77777777" w:rsidR="00F031A5" w:rsidRPr="00F031A5" w:rsidRDefault="00F031A5" w:rsidP="002A2050">
      <w:pPr>
        <w:rPr>
          <w:sz w:val="2"/>
          <w:szCs w:val="2"/>
        </w:rPr>
      </w:pPr>
    </w:p>
    <w:p w14:paraId="6824049C" w14:textId="77777777" w:rsidR="004D04FB" w:rsidRPr="00534617" w:rsidRDefault="004D04FB" w:rsidP="004D04FB">
      <w:pPr>
        <w:pStyle w:val="BodyText"/>
        <w:numPr>
          <w:ilvl w:val="0"/>
          <w:numId w:val="38"/>
        </w:numPr>
        <w:spacing w:line="252" w:lineRule="auto"/>
        <w:rPr>
          <w:rFonts w:ascii="Times New Roman" w:eastAsia="Times New Roman" w:hAnsi="Times New Roman" w:cs="Times New Roman"/>
          <w:sz w:val="20"/>
          <w:szCs w:val="20"/>
        </w:rPr>
      </w:pPr>
      <w:r w:rsidRPr="00C40BC4">
        <w:rPr>
          <w:rFonts w:ascii="Times New Roman" w:eastAsia="Times New Roman" w:hAnsi="Times New Roman" w:cs="Times New Roman"/>
          <w:i/>
          <w:iCs/>
          <w:sz w:val="20"/>
          <w:szCs w:val="20"/>
          <w:lang w:eastAsia="ko-KR"/>
        </w:rPr>
        <w:t xml:space="preserve">The estimate of UE-gNB RTT is equal to the sum of UE’s TA and </w:t>
      </w:r>
      <w:proofErr w:type="spellStart"/>
      <w:r w:rsidRPr="00C40BC4">
        <w:rPr>
          <w:rFonts w:ascii="Times New Roman" w:eastAsia="Times New Roman" w:hAnsi="Times New Roman" w:cs="Times New Roman"/>
          <w:i/>
          <w:iCs/>
          <w:sz w:val="20"/>
          <w:szCs w:val="20"/>
          <w:lang w:eastAsia="ko-KR"/>
        </w:rPr>
        <w:t>K_mac</w:t>
      </w:r>
      <w:proofErr w:type="spellEnd"/>
      <w:r w:rsidRPr="00534617">
        <w:rPr>
          <w:rFonts w:ascii="Times New Roman" w:eastAsia="Times New Roman" w:hAnsi="Times New Roman" w:cs="Times New Roman"/>
          <w:sz w:val="20"/>
          <w:szCs w:val="20"/>
          <w:lang w:eastAsia="ko-KR"/>
        </w:rPr>
        <w:t>.</w:t>
      </w:r>
    </w:p>
    <w:p w14:paraId="70266018" w14:textId="77777777" w:rsidR="00F031A5" w:rsidRPr="004D04FB" w:rsidRDefault="00F031A5" w:rsidP="00F031A5">
      <w:pPr>
        <w:rPr>
          <w:sz w:val="2"/>
          <w:szCs w:val="2"/>
          <w:lang w:val="en-US"/>
        </w:rPr>
      </w:pPr>
    </w:p>
    <w:p w14:paraId="552A00A2" w14:textId="6E70958E" w:rsidR="00F031A5" w:rsidRPr="000B2C3A" w:rsidRDefault="00F031A5" w:rsidP="00F031A5">
      <w:pPr>
        <w:rPr>
          <w:rFonts w:ascii="Times New Roman" w:eastAsia="SimSun" w:hAnsi="Times New Roman"/>
          <w:lang w:val="en-US" w:eastAsia="ko-KR"/>
        </w:rPr>
      </w:pPr>
      <w:r>
        <w:t>The following is further noted:</w:t>
      </w:r>
    </w:p>
    <w:p w14:paraId="1E142A91" w14:textId="507FAA28" w:rsidR="009D3D34" w:rsidRPr="009D3D34" w:rsidRDefault="009D3D34" w:rsidP="00C40BC4">
      <w:pPr>
        <w:ind w:left="720"/>
        <w:rPr>
          <w:rFonts w:ascii="Times New Roman" w:hAnsi="Times New Roman"/>
          <w:i/>
          <w:iCs/>
        </w:rPr>
      </w:pPr>
      <w:r w:rsidRPr="009D3D34">
        <w:rPr>
          <w:rFonts w:ascii="Times New Roman" w:hAnsi="Times New Roman"/>
          <w:i/>
          <w:iCs/>
        </w:rPr>
        <w:t>Note 1: The UE’s TA is based on the RAN1#104bis-e agreement on Timing Advance applied by an NR NTN UE given by  </w:t>
      </w:r>
      <w:r w:rsidRPr="009D3D34">
        <w:rPr>
          <w:rFonts w:ascii="Times New Roman" w:hAnsi="Times New Roman"/>
          <w:i/>
          <w:iCs/>
        </w:rPr>
        <w:fldChar w:fldCharType="begin"/>
      </w:r>
      <w:r w:rsidRPr="009D3D34">
        <w:rPr>
          <w:rFonts w:ascii="Times New Roman" w:hAnsi="Times New Roman"/>
          <w:i/>
          <w:iCs/>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oMath>
      <w:r w:rsidRPr="009D3D34">
        <w:rPr>
          <w:rFonts w:ascii="Times New Roman" w:hAnsi="Times New Roman"/>
          <w:i/>
          <w:iCs/>
        </w:rPr>
        <w:instrText xml:space="preserve"> </w:instrText>
      </w:r>
      <w:r w:rsidRPr="009D3D34">
        <w:rPr>
          <w:rFonts w:ascii="Times New Roman" w:hAnsi="Times New Roman"/>
          <w:i/>
          <w:iCs/>
        </w:rPr>
        <w:fldChar w:fldCharType="separate"/>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oMath>
      <w:r w:rsidRPr="009D3D34">
        <w:rPr>
          <w:rFonts w:ascii="Times New Roman" w:hAnsi="Times New Roman"/>
          <w:i/>
          <w:iCs/>
        </w:rPr>
        <w:fldChar w:fldCharType="end"/>
      </w:r>
      <w:r w:rsidRPr="009D3D34">
        <w:rPr>
          <w:rFonts w:ascii="Times New Roman" w:hAnsi="Times New Roman"/>
          <w:i/>
          <w:iCs/>
        </w:rPr>
        <w:t xml:space="preserve">. The estimate of gNB-satellite RTT is equal to the sum of </w:t>
      </w:r>
      <m:oMath>
        <m:sSub>
          <m:sSubPr>
            <m:ctrlPr>
              <w:rPr>
                <w:rFonts w:ascii="Cambria Math" w:hAnsi="Cambria Math"/>
                <w:i/>
                <w:iCs/>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m:t>
            </m:r>
          </m:sub>
        </m:sSub>
      </m:oMath>
      <w:r w:rsidRPr="009D3D34">
        <w:rPr>
          <w:rFonts w:ascii="Times New Roman" w:hAnsi="Times New Roman"/>
          <w:i/>
          <w:iCs/>
        </w:rPr>
        <w:t xml:space="preserve"> and K_mac.  How to treat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3D34">
        <w:rPr>
          <w:rFonts w:ascii="Times New Roman" w:hAnsi="Times New Roman"/>
          <w:i/>
          <w:iC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TA,offset</m:t>
            </m:r>
          </m:sub>
        </m:sSub>
      </m:oMath>
      <w:r w:rsidRPr="009D3D34">
        <w:rPr>
          <w:rFonts w:ascii="Times New Roman" w:hAnsi="Times New Roman"/>
          <w:i/>
          <w:iCs/>
        </w:rPr>
        <w:t xml:space="preserve"> can be further discussed.</w:t>
      </w:r>
    </w:p>
    <w:p w14:paraId="06B1C4E9" w14:textId="77777777" w:rsidR="009D3D34" w:rsidRPr="009D3D34" w:rsidRDefault="009D3D34" w:rsidP="00C40BC4">
      <w:pPr>
        <w:ind w:left="720"/>
        <w:rPr>
          <w:rFonts w:ascii="Times New Roman" w:hAnsi="Times New Roman"/>
          <w:i/>
          <w:iCs/>
          <w:lang w:val="de-DE"/>
        </w:rPr>
      </w:pPr>
      <w:r w:rsidRPr="009D3D34">
        <w:rPr>
          <w:rFonts w:ascii="Times New Roman" w:hAnsi="Times New Roman"/>
          <w:i/>
          <w:iCs/>
          <w:lang w:val="de-DE"/>
        </w:rPr>
        <w:t xml:space="preserve">Note 2: </w:t>
      </w:r>
      <w:proofErr w:type="spellStart"/>
      <w:r w:rsidRPr="009D3D34">
        <w:rPr>
          <w:rFonts w:ascii="Times New Roman" w:hAnsi="Times New Roman"/>
          <w:i/>
          <w:iCs/>
          <w:lang w:val="de-DE"/>
        </w:rPr>
        <w:t>According</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to</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the</w:t>
      </w:r>
      <w:proofErr w:type="spellEnd"/>
      <w:r w:rsidRPr="009D3D34">
        <w:rPr>
          <w:rFonts w:ascii="Times New Roman" w:hAnsi="Times New Roman"/>
          <w:i/>
          <w:iCs/>
          <w:lang w:val="de-DE"/>
        </w:rPr>
        <w:t xml:space="preserve"> </w:t>
      </w:r>
      <w:r w:rsidRPr="009D3D34">
        <w:rPr>
          <w:rFonts w:ascii="Times New Roman" w:hAnsi="Times New Roman"/>
          <w:i/>
          <w:iCs/>
        </w:rPr>
        <w:t xml:space="preserve">RAN1#104bis-e agreement: </w:t>
      </w:r>
      <w:r w:rsidRPr="009D3D34">
        <w:rPr>
          <w:rFonts w:ascii="Times New Roman" w:hAnsi="Times New Roman"/>
          <w:i/>
          <w:iCs/>
          <w:lang w:eastAsia="x-none"/>
        </w:rPr>
        <w:t xml:space="preserve">When UE is not provided by network with a </w:t>
      </w:r>
      <w:proofErr w:type="spellStart"/>
      <w:r w:rsidRPr="009D3D34">
        <w:rPr>
          <w:rFonts w:ascii="Times New Roman" w:hAnsi="Times New Roman"/>
          <w:i/>
          <w:iCs/>
          <w:lang w:eastAsia="x-none"/>
        </w:rPr>
        <w:t>K_mac</w:t>
      </w:r>
      <w:proofErr w:type="spellEnd"/>
      <w:r w:rsidRPr="009D3D34">
        <w:rPr>
          <w:rFonts w:ascii="Times New Roman" w:hAnsi="Times New Roman"/>
          <w:i/>
          <w:iCs/>
          <w:lang w:eastAsia="x-none"/>
        </w:rPr>
        <w:t xml:space="preserve"> value, UE assumes </w:t>
      </w:r>
      <w:proofErr w:type="spellStart"/>
      <w:r w:rsidRPr="009D3D34">
        <w:rPr>
          <w:rFonts w:ascii="Times New Roman" w:hAnsi="Times New Roman"/>
          <w:i/>
          <w:iCs/>
          <w:lang w:eastAsia="x-none"/>
        </w:rPr>
        <w:t>K_mac</w:t>
      </w:r>
      <w:proofErr w:type="spellEnd"/>
      <w:r w:rsidRPr="009D3D34">
        <w:rPr>
          <w:rFonts w:ascii="Times New Roman" w:hAnsi="Times New Roman"/>
          <w:i/>
          <w:iCs/>
          <w:lang w:eastAsia="x-none"/>
        </w:rPr>
        <w:t xml:space="preserve"> = 0.</w:t>
      </w:r>
    </w:p>
    <w:p w14:paraId="6CDBD604" w14:textId="77777777" w:rsidR="009D3D34" w:rsidRPr="009D3D34" w:rsidRDefault="009D3D34" w:rsidP="00C40BC4">
      <w:pPr>
        <w:ind w:left="720"/>
        <w:rPr>
          <w:rFonts w:ascii="Times New Roman" w:hAnsi="Times New Roman"/>
          <w:i/>
          <w:iCs/>
          <w:lang w:val="de-DE"/>
        </w:rPr>
      </w:pPr>
      <w:r w:rsidRPr="009D3D34">
        <w:rPr>
          <w:rFonts w:ascii="Times New Roman" w:hAnsi="Times New Roman"/>
          <w:i/>
          <w:iCs/>
          <w:lang w:val="de-DE"/>
        </w:rPr>
        <w:t xml:space="preserve">Note 3: The </w:t>
      </w:r>
      <w:proofErr w:type="spellStart"/>
      <w:r w:rsidRPr="009D3D34">
        <w:rPr>
          <w:rFonts w:ascii="Times New Roman" w:hAnsi="Times New Roman"/>
          <w:i/>
          <w:iCs/>
          <w:lang w:val="de-DE"/>
        </w:rPr>
        <w:t>accuracy</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of</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the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estimated</w:t>
      </w:r>
      <w:proofErr w:type="spellEnd"/>
      <w:r w:rsidRPr="009D3D34">
        <w:rPr>
          <w:rFonts w:ascii="Times New Roman" w:hAnsi="Times New Roman"/>
          <w:i/>
          <w:iCs/>
          <w:lang w:val="de-DE"/>
        </w:rPr>
        <w:t xml:space="preserve"> UE-gNB RTT </w:t>
      </w:r>
      <w:proofErr w:type="spellStart"/>
      <w:r w:rsidRPr="009D3D34">
        <w:rPr>
          <w:rFonts w:ascii="Times New Roman" w:hAnsi="Times New Roman"/>
          <w:i/>
          <w:iCs/>
          <w:lang w:val="de-DE"/>
        </w:rPr>
        <w:t>with</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respect</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to</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the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true</w:t>
      </w:r>
      <w:proofErr w:type="spellEnd"/>
      <w:r w:rsidRPr="009D3D34">
        <w:rPr>
          <w:rFonts w:ascii="Times New Roman" w:hAnsi="Times New Roman"/>
          <w:i/>
          <w:iCs/>
          <w:lang w:val="de-DE"/>
        </w:rPr>
        <w:t xml:space="preserve"> UE-gNB RTT </w:t>
      </w:r>
      <w:proofErr w:type="spellStart"/>
      <w:r w:rsidRPr="009D3D34">
        <w:rPr>
          <w:rFonts w:ascii="Times New Roman" w:hAnsi="Times New Roman"/>
          <w:i/>
          <w:iCs/>
          <w:lang w:val="de-DE"/>
        </w:rPr>
        <w:t>can</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be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further</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discussed</w:t>
      </w:r>
      <w:proofErr w:type="spellEnd"/>
      <w:r w:rsidRPr="009D3D34">
        <w:rPr>
          <w:rFonts w:ascii="Times New Roman" w:hAnsi="Times New Roman"/>
          <w:i/>
          <w:iCs/>
          <w:lang w:val="de-DE"/>
        </w:rPr>
        <w:t>.</w:t>
      </w:r>
    </w:p>
    <w:p w14:paraId="48AE3A35" w14:textId="77777777" w:rsidR="009D3D34" w:rsidRPr="009D3D34" w:rsidRDefault="009D3D34" w:rsidP="00C40BC4">
      <w:pPr>
        <w:ind w:left="720"/>
        <w:rPr>
          <w:rFonts w:ascii="Times New Roman" w:hAnsi="Times New Roman"/>
          <w:bCs/>
          <w:i/>
          <w:iCs/>
        </w:rPr>
      </w:pPr>
      <w:r w:rsidRPr="009D3D34">
        <w:rPr>
          <w:rFonts w:ascii="Times New Roman" w:hAnsi="Times New Roman"/>
          <w:i/>
          <w:iCs/>
          <w:lang w:val="de-DE"/>
        </w:rPr>
        <w:t xml:space="preserve">Note 4: Other </w:t>
      </w:r>
      <w:proofErr w:type="spellStart"/>
      <w:r w:rsidRPr="009D3D34">
        <w:rPr>
          <w:rFonts w:ascii="Times New Roman" w:hAnsi="Times New Roman"/>
          <w:i/>
          <w:iCs/>
          <w:lang w:val="de-DE"/>
        </w:rPr>
        <w:t>options</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of</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determining</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the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estimate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of</w:t>
      </w:r>
      <w:proofErr w:type="spellEnd"/>
      <w:r w:rsidRPr="009D3D34">
        <w:rPr>
          <w:rFonts w:ascii="Times New Roman" w:hAnsi="Times New Roman"/>
          <w:i/>
          <w:iCs/>
          <w:lang w:val="de-DE"/>
        </w:rPr>
        <w:t xml:space="preserve"> UE-gNB RTT </w:t>
      </w:r>
      <w:proofErr w:type="spellStart"/>
      <w:r w:rsidRPr="009D3D34">
        <w:rPr>
          <w:rFonts w:ascii="Times New Roman" w:hAnsi="Times New Roman"/>
          <w:i/>
          <w:iCs/>
          <w:lang w:val="de-DE"/>
        </w:rPr>
        <w:t>can</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be</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further</w:t>
      </w:r>
      <w:proofErr w:type="spellEnd"/>
      <w:r w:rsidRPr="009D3D34">
        <w:rPr>
          <w:rFonts w:ascii="Times New Roman" w:hAnsi="Times New Roman"/>
          <w:i/>
          <w:iCs/>
          <w:lang w:val="de-DE"/>
        </w:rPr>
        <w:t xml:space="preserve"> </w:t>
      </w:r>
      <w:proofErr w:type="spellStart"/>
      <w:r w:rsidRPr="009D3D34">
        <w:rPr>
          <w:rFonts w:ascii="Times New Roman" w:hAnsi="Times New Roman"/>
          <w:i/>
          <w:iCs/>
          <w:lang w:val="de-DE"/>
        </w:rPr>
        <w:t>discussed</w:t>
      </w:r>
      <w:proofErr w:type="spellEnd"/>
      <w:r w:rsidRPr="009D3D34">
        <w:rPr>
          <w:rFonts w:ascii="Times New Roman" w:hAnsi="Times New Roman"/>
          <w:i/>
          <w:iCs/>
          <w:lang w:val="de-DE"/>
        </w:rPr>
        <w:t>.</w:t>
      </w:r>
    </w:p>
    <w:p w14:paraId="2E5EFF6E" w14:textId="668EF3D5" w:rsidR="006532D2" w:rsidRPr="000A331D" w:rsidRDefault="0060699A" w:rsidP="006751C0">
      <w:pPr>
        <w:rPr>
          <w:rFonts w:cs="Arial"/>
          <w:lang w:eastAsia="x-none"/>
        </w:rPr>
      </w:pPr>
      <w:r>
        <w:rPr>
          <w:rFonts w:cs="Arial"/>
        </w:rPr>
        <w:t>Based on RAN1 LS input</w:t>
      </w:r>
      <w:r w:rsidR="00210166">
        <w:rPr>
          <w:rFonts w:cs="Arial"/>
        </w:rPr>
        <w:t xml:space="preserve"> [</w:t>
      </w:r>
      <w:r w:rsidR="00664626">
        <w:rPr>
          <w:rFonts w:cs="Arial"/>
        </w:rPr>
        <w:t>13</w:t>
      </w:r>
      <w:r w:rsidR="00210166">
        <w:rPr>
          <w:rFonts w:cs="Arial"/>
        </w:rPr>
        <w:t>]</w:t>
      </w:r>
      <w:r>
        <w:rPr>
          <w:rFonts w:cs="Arial"/>
        </w:rPr>
        <w:t xml:space="preserve">, RAN2 </w:t>
      </w:r>
      <w:r w:rsidR="003B129F">
        <w:rPr>
          <w:rFonts w:cs="Arial"/>
        </w:rPr>
        <w:t xml:space="preserve">to confirm </w:t>
      </w:r>
      <w:r w:rsidR="000B2C3A" w:rsidRPr="000A331D">
        <w:rPr>
          <w:rFonts w:cs="Arial"/>
        </w:rPr>
        <w:t>working assumption “</w:t>
      </w:r>
      <w:r w:rsidR="000B2C3A" w:rsidRPr="000A331D">
        <w:rPr>
          <w:rFonts w:cs="Arial"/>
          <w:i/>
          <w:iCs/>
          <w:lang w:eastAsia="x-none"/>
        </w:rPr>
        <w:t>Rel-17 UE with pre-compensation capability obtains UE specific UE-gNB RTT based on its GNSS in LEO/GEO</w:t>
      </w:r>
      <w:r w:rsidR="000B2C3A" w:rsidRPr="000A331D">
        <w:rPr>
          <w:rFonts w:cs="Arial"/>
          <w:lang w:eastAsia="x-none"/>
        </w:rPr>
        <w:t xml:space="preserve">” </w:t>
      </w:r>
    </w:p>
    <w:p w14:paraId="5AC4E8D4" w14:textId="77777777" w:rsidR="0071397C" w:rsidRDefault="0071397C" w:rsidP="002A2050">
      <w:pPr>
        <w:rPr>
          <w:b/>
          <w:bCs/>
          <w:u w:val="single"/>
        </w:rPr>
      </w:pPr>
    </w:p>
    <w:p w14:paraId="208B967F" w14:textId="53078800" w:rsidR="00793893" w:rsidRPr="00C01988" w:rsidRDefault="00793893" w:rsidP="002A2050">
      <w:pPr>
        <w:rPr>
          <w:b/>
          <w:bCs/>
          <w:u w:val="single"/>
        </w:rPr>
      </w:pPr>
      <w:r w:rsidRPr="00C01988">
        <w:rPr>
          <w:b/>
          <w:bCs/>
          <w:u w:val="single"/>
        </w:rPr>
        <w:t xml:space="preserve">Open Issue 2: </w:t>
      </w:r>
      <w:r w:rsidRPr="00C01988">
        <w:rPr>
          <w:u w:val="single"/>
        </w:rPr>
        <w:t xml:space="preserve">Additional </w:t>
      </w:r>
      <w:r w:rsidR="00DC3527">
        <w:rPr>
          <w:u w:val="single"/>
        </w:rPr>
        <w:t xml:space="preserve">TA </w:t>
      </w:r>
      <w:proofErr w:type="spellStart"/>
      <w:r w:rsidR="00DC3527">
        <w:rPr>
          <w:u w:val="single"/>
        </w:rPr>
        <w:t>precompensation</w:t>
      </w:r>
      <w:proofErr w:type="spellEnd"/>
      <w:r w:rsidR="00DC3527">
        <w:rPr>
          <w:u w:val="single"/>
        </w:rPr>
        <w:t xml:space="preserve"> </w:t>
      </w:r>
      <w:r w:rsidRPr="00C01988">
        <w:rPr>
          <w:u w:val="single"/>
        </w:rPr>
        <w:t>signalling</w:t>
      </w:r>
    </w:p>
    <w:p w14:paraId="21650C64" w14:textId="1D7A7BEF" w:rsidR="009D43B0" w:rsidRDefault="00856837" w:rsidP="00B3523E">
      <w:pPr>
        <w:rPr>
          <w:rFonts w:cs="Arial"/>
        </w:rPr>
      </w:pPr>
      <w:r>
        <w:t>In RAN</w:t>
      </w:r>
      <w:r w:rsidR="005D54D0">
        <w:t>2#11</w:t>
      </w:r>
      <w:r w:rsidR="00B3523E">
        <w:t>3bis-e it was agreed that RAN2 will wait for RAN1’s progress and postpone the discussion on how to broadcast parameters, if any, for TA pre-compensation. An LS was approved in [10] asking RAN1</w:t>
      </w:r>
      <w:r w:rsidR="009D43B0" w:rsidRPr="00BD4191">
        <w:rPr>
          <w:rFonts w:cs="Arial"/>
        </w:rPr>
        <w:t xml:space="preserve"> to prioritize the TA pre-compensation work on</w:t>
      </w:r>
      <w:r w:rsidR="009D43B0">
        <w:rPr>
          <w:rFonts w:cs="Arial"/>
        </w:rPr>
        <w:t>:</w:t>
      </w:r>
      <w:r w:rsidR="009D43B0" w:rsidRPr="00BD4191">
        <w:rPr>
          <w:rFonts w:cs="Arial"/>
        </w:rPr>
        <w:t xml:space="preserve"> </w:t>
      </w:r>
    </w:p>
    <w:p w14:paraId="153393CD" w14:textId="1505C98F" w:rsidR="009D43B0"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t>W</w:t>
      </w:r>
      <w:r w:rsidR="009D43B0" w:rsidRPr="001334F9">
        <w:rPr>
          <w:rFonts w:ascii="Arial" w:hAnsi="Arial" w:cs="Arial"/>
          <w:sz w:val="20"/>
          <w:szCs w:val="20"/>
        </w:rPr>
        <w:t>hether and/or what parameters to broadcast for TA pre-</w:t>
      </w:r>
      <w:proofErr w:type="gramStart"/>
      <w:r w:rsidR="009D43B0" w:rsidRPr="001334F9">
        <w:rPr>
          <w:rFonts w:ascii="Arial" w:hAnsi="Arial" w:cs="Arial"/>
          <w:sz w:val="20"/>
          <w:szCs w:val="20"/>
        </w:rPr>
        <w:t>compensation</w:t>
      </w:r>
      <w:r w:rsidRPr="001334F9">
        <w:rPr>
          <w:rFonts w:ascii="Arial" w:hAnsi="Arial" w:cs="Arial"/>
          <w:sz w:val="20"/>
          <w:szCs w:val="20"/>
        </w:rPr>
        <w:t>;</w:t>
      </w:r>
      <w:proofErr w:type="gramEnd"/>
    </w:p>
    <w:p w14:paraId="25D75181" w14:textId="44FCF968" w:rsidR="001334F9"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t>W</w:t>
      </w:r>
      <w:r w:rsidR="009D43B0" w:rsidRPr="001334F9">
        <w:rPr>
          <w:rFonts w:ascii="Arial" w:hAnsi="Arial" w:cs="Arial"/>
          <w:sz w:val="20"/>
          <w:szCs w:val="20"/>
        </w:rPr>
        <w:t>hen broadcasted, how often the broadcasted parameters are expected to change over time.</w:t>
      </w:r>
    </w:p>
    <w:p w14:paraId="611A9175" w14:textId="64DA1D3D" w:rsidR="00B3523E"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t>P</w:t>
      </w:r>
      <w:r w:rsidR="00B3523E" w:rsidRPr="001334F9">
        <w:rPr>
          <w:rFonts w:ascii="Arial" w:hAnsi="Arial" w:cs="Arial"/>
          <w:sz w:val="20"/>
          <w:szCs w:val="20"/>
        </w:rPr>
        <w:t>rovide inputs on what additional information needs to be broadcasted other than that for TA pre-compensation, if any.</w:t>
      </w:r>
    </w:p>
    <w:p w14:paraId="24E893E8" w14:textId="7667023A" w:rsidR="000417A5" w:rsidRDefault="00F66E3E" w:rsidP="002A2050">
      <w:r w:rsidRPr="006751C0">
        <w:rPr>
          <w:rFonts w:cs="Arial"/>
        </w:rPr>
        <w:t>RAN1 response LS</w:t>
      </w:r>
      <w:r w:rsidR="00D71E4B">
        <w:rPr>
          <w:rFonts w:cs="Arial"/>
        </w:rPr>
        <w:t xml:space="preserve"> has </w:t>
      </w:r>
      <w:r w:rsidR="00421337">
        <w:rPr>
          <w:rFonts w:cs="Arial"/>
        </w:rPr>
        <w:t xml:space="preserve">indicated at least the following </w:t>
      </w:r>
      <w:r w:rsidR="007D46B2">
        <w:rPr>
          <w:rFonts w:cs="Arial"/>
        </w:rPr>
        <w:t>parameters</w:t>
      </w:r>
      <w:r w:rsidR="00AC4D9C">
        <w:rPr>
          <w:rFonts w:cs="Arial"/>
        </w:rPr>
        <w:t xml:space="preserve"> are necessary for UE to estimate UE-gNB RTT:</w:t>
      </w:r>
      <w:r w:rsidR="00E630A0">
        <w:rPr>
          <w:rFonts w:cs="Arial"/>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TA,common</m:t>
            </m:r>
          </m:sub>
        </m:sSub>
      </m:oMath>
      <w:r w:rsidR="00E630A0">
        <w:rPr>
          <w:rFonts w:cs="Arial"/>
          <w:iCs/>
        </w:rPr>
        <w:t xml:space="preserve">, and </w:t>
      </w:r>
      <w:proofErr w:type="spellStart"/>
      <w:r w:rsidR="00E630A0" w:rsidRPr="009D3D34">
        <w:rPr>
          <w:rFonts w:ascii="Times New Roman" w:hAnsi="Times New Roman"/>
          <w:i/>
          <w:iCs/>
        </w:rPr>
        <w:t>K_mac</w:t>
      </w:r>
      <w:proofErr w:type="spellEnd"/>
      <w:r w:rsidR="00E630A0">
        <w:rPr>
          <w:rFonts w:ascii="Times New Roman" w:hAnsi="Times New Roman"/>
          <w:i/>
          <w:iCs/>
        </w:rPr>
        <w:t xml:space="preserve"> </w:t>
      </w:r>
      <w:r w:rsidR="00E630A0" w:rsidRPr="00E630A0">
        <w:rPr>
          <w:rFonts w:cs="Arial"/>
        </w:rPr>
        <w:t>(if provided</w:t>
      </w:r>
      <w:r w:rsidR="00E630A0">
        <w:rPr>
          <w:rFonts w:cs="Arial"/>
        </w:rPr>
        <w:t>, unless assumed to be 0</w:t>
      </w:r>
      <w:r w:rsidR="00E630A0" w:rsidRPr="00E630A0">
        <w:rPr>
          <w:rFonts w:cs="Arial"/>
        </w:rPr>
        <w:t>)</w:t>
      </w:r>
      <w:r w:rsidR="00D107C5">
        <w:rPr>
          <w:rFonts w:cs="Arial"/>
        </w:rPr>
        <w:t xml:space="preserve">. How to treat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00D107C5" w:rsidRPr="009D3D34">
        <w:rPr>
          <w:rFonts w:ascii="Times New Roman" w:hAnsi="Times New Roman"/>
          <w:i/>
          <w:iCs/>
        </w:rPr>
        <w:t xml:space="preserve"> </w:t>
      </w:r>
      <w:r w:rsidR="00D107C5" w:rsidRPr="00D107C5">
        <w:rPr>
          <w:rFonts w:ascii="Times New Roman" w:hAnsi="Times New Roman"/>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TA,offset</m:t>
            </m:r>
          </m:sub>
        </m:sSub>
      </m:oMath>
      <w:r w:rsidR="00D107C5" w:rsidRPr="00D107C5">
        <w:rPr>
          <w:rFonts w:cs="Arial"/>
          <w:iCs/>
        </w:rPr>
        <w:t xml:space="preserve"> is </w:t>
      </w:r>
      <w:r w:rsidR="00AE2931">
        <w:rPr>
          <w:rFonts w:cs="Arial"/>
          <w:iCs/>
        </w:rPr>
        <w:t>FFS</w:t>
      </w:r>
      <w:r w:rsidR="00D107C5">
        <w:rPr>
          <w:rFonts w:cs="Arial"/>
          <w:iCs/>
        </w:rPr>
        <w:t>.</w:t>
      </w:r>
      <w:r w:rsidR="009F4D3F">
        <w:rPr>
          <w:rFonts w:cs="Arial"/>
          <w:iCs/>
        </w:rPr>
        <w:t xml:space="preserve"> </w:t>
      </w:r>
      <w:r w:rsidR="00130A37" w:rsidRPr="00130A37">
        <w:t>RAN1 has however</w:t>
      </w:r>
      <w:r w:rsidR="00130A37">
        <w:t xml:space="preserve"> not indicated </w:t>
      </w:r>
      <w:r w:rsidR="009F4D3F">
        <w:t>how these broadcast parameters are expected to change over time.</w:t>
      </w:r>
      <w:r w:rsidR="00BE7652">
        <w:t xml:space="preserve"> </w:t>
      </w:r>
    </w:p>
    <w:p w14:paraId="6721E8C5" w14:textId="6E78A1EB" w:rsidR="00F031A5" w:rsidRPr="00130A37" w:rsidRDefault="00BE7652" w:rsidP="002A2050">
      <w:r>
        <w:t>RAN2 to discuss if specification can begin, or if additional information is necessary.</w:t>
      </w:r>
    </w:p>
    <w:p w14:paraId="34F18362" w14:textId="3CA8DCB0" w:rsidR="00130A37" w:rsidRDefault="00130A37" w:rsidP="002A2050">
      <w:pPr>
        <w:rPr>
          <w:b/>
          <w:bCs/>
          <w:u w:val="single"/>
        </w:rPr>
      </w:pPr>
    </w:p>
    <w:p w14:paraId="7F2C9005" w14:textId="5EB88061" w:rsidR="00534D4D" w:rsidRPr="00C01988" w:rsidRDefault="00534D4D" w:rsidP="002A2050">
      <w:pPr>
        <w:rPr>
          <w:b/>
          <w:bCs/>
          <w:u w:val="single"/>
        </w:rPr>
      </w:pPr>
      <w:r w:rsidRPr="00C01988">
        <w:rPr>
          <w:b/>
          <w:bCs/>
          <w:u w:val="single"/>
        </w:rPr>
        <w:lastRenderedPageBreak/>
        <w:t xml:space="preserve">Open Issue </w:t>
      </w:r>
      <w:r w:rsidR="00416D88" w:rsidRPr="00C01988">
        <w:rPr>
          <w:b/>
          <w:bCs/>
          <w:u w:val="single"/>
        </w:rPr>
        <w:t>3</w:t>
      </w:r>
      <w:r w:rsidRPr="00C01988">
        <w:rPr>
          <w:b/>
          <w:bCs/>
          <w:u w:val="single"/>
        </w:rPr>
        <w:t xml:space="preserve">: </w:t>
      </w:r>
      <w:r w:rsidRPr="00C01988">
        <w:rPr>
          <w:u w:val="single"/>
        </w:rPr>
        <w:t>Accuracy of timing offset</w:t>
      </w:r>
    </w:p>
    <w:p w14:paraId="23A76B59" w14:textId="358563BB" w:rsidR="008B5187" w:rsidRDefault="008B6BAB" w:rsidP="002A2050">
      <w:r>
        <w:t>Given the possible sources of error in offset delay estimation (</w:t>
      </w:r>
      <w:proofErr w:type="gramStart"/>
      <w:r>
        <w:t>e.g.</w:t>
      </w:r>
      <w:proofErr w:type="gramEnd"/>
      <w:r>
        <w:t xml:space="preserve"> atmospheric drag), it was agreed in RAN1#102e [</w:t>
      </w:r>
      <w:r w:rsidR="00607583">
        <w:t>4</w:t>
      </w:r>
      <w:r>
        <w:t>]</w:t>
      </w:r>
      <w:r w:rsidR="008B5187">
        <w:t>:</w:t>
      </w:r>
    </w:p>
    <w:p w14:paraId="7CF4D49E" w14:textId="77777777" w:rsidR="008B5187" w:rsidRPr="00EF4BB0" w:rsidRDefault="008B5187" w:rsidP="008B5187">
      <w:pPr>
        <w:ind w:left="720"/>
        <w:rPr>
          <w:rFonts w:ascii="Times New Roman" w:hAnsi="Times New Roman"/>
          <w:i/>
          <w:iCs/>
          <w:lang w:eastAsia="x-none"/>
        </w:rPr>
      </w:pPr>
      <w:r w:rsidRPr="00EF4BB0">
        <w:rPr>
          <w:rFonts w:ascii="Times New Roman" w:hAnsi="Times New Roman"/>
          <w:i/>
          <w:iCs/>
          <w:lang w:eastAsia="x-none"/>
        </w:rPr>
        <w:t>FFS: The TA margin, if needed and indicated by the network (</w:t>
      </w:r>
      <w:proofErr w:type="gramStart"/>
      <w:r w:rsidRPr="00EF4BB0">
        <w:rPr>
          <w:rFonts w:ascii="Times New Roman" w:hAnsi="Times New Roman"/>
          <w:i/>
          <w:iCs/>
          <w:lang w:eastAsia="x-none"/>
        </w:rPr>
        <w:t>in order to</w:t>
      </w:r>
      <w:proofErr w:type="gramEnd"/>
      <w:r w:rsidRPr="00EF4BB0">
        <w:rPr>
          <w:rFonts w:ascii="Times New Roman" w:hAnsi="Times New Roman"/>
          <w:i/>
          <w:iCs/>
          <w:lang w:eastAsia="x-none"/>
        </w:rPr>
        <w:t xml:space="preserve"> account for the TA estimation uncertainty)</w:t>
      </w:r>
    </w:p>
    <w:p w14:paraId="69EB9880" w14:textId="5D20C77D" w:rsidR="007F7D18" w:rsidRPr="00912060" w:rsidRDefault="007F7D18" w:rsidP="007F7D18">
      <w:pPr>
        <w:rPr>
          <w:rFonts w:cs="Arial"/>
        </w:rPr>
      </w:pPr>
      <w:r>
        <w:rPr>
          <w:rFonts w:cs="Arial"/>
        </w:rPr>
        <w:t xml:space="preserve">Furthermore, from RAN1 agreement </w:t>
      </w:r>
      <w:r w:rsidR="008B04FF">
        <w:rPr>
          <w:rFonts w:cs="Arial"/>
        </w:rPr>
        <w:t xml:space="preserve">in RAN1#105e </w:t>
      </w:r>
      <w:r w:rsidRPr="00912060">
        <w:rPr>
          <w:rFonts w:cs="Arial"/>
        </w:rPr>
        <w:t xml:space="preserve">the accuracy of the UE-gNB RTT </w:t>
      </w:r>
      <w:r>
        <w:rPr>
          <w:rFonts w:cs="Arial"/>
        </w:rPr>
        <w:t>may still be further evaluated</w:t>
      </w:r>
      <w:r w:rsidRPr="00912060">
        <w:rPr>
          <w:rFonts w:cs="Arial"/>
        </w:rPr>
        <w:t xml:space="preserve"> as captured by the following note:</w:t>
      </w:r>
    </w:p>
    <w:p w14:paraId="0E465300" w14:textId="77777777" w:rsidR="007F7D18" w:rsidRPr="007A175B" w:rsidRDefault="007F7D18" w:rsidP="007F7D18">
      <w:pPr>
        <w:rPr>
          <w:rFonts w:ascii="Times New Roman" w:hAnsi="Times New Roman"/>
          <w:i/>
          <w:iCs/>
          <w:lang w:val="de-DE"/>
        </w:rPr>
      </w:pPr>
      <w:r w:rsidRPr="007A175B">
        <w:rPr>
          <w:rFonts w:ascii="Times New Roman" w:hAnsi="Times New Roman"/>
          <w:i/>
          <w:iCs/>
          <w:lang w:val="de-DE"/>
        </w:rPr>
        <w:t xml:space="preserve">Note 3: The </w:t>
      </w:r>
      <w:proofErr w:type="spellStart"/>
      <w:r w:rsidRPr="007A175B">
        <w:rPr>
          <w:rFonts w:ascii="Times New Roman" w:hAnsi="Times New Roman"/>
          <w:i/>
          <w:iCs/>
          <w:lang w:val="de-DE"/>
        </w:rPr>
        <w:t>accuracy</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of</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the</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estimated</w:t>
      </w:r>
      <w:proofErr w:type="spellEnd"/>
      <w:r w:rsidRPr="007A175B">
        <w:rPr>
          <w:rFonts w:ascii="Times New Roman" w:hAnsi="Times New Roman"/>
          <w:i/>
          <w:iCs/>
          <w:lang w:val="de-DE"/>
        </w:rPr>
        <w:t xml:space="preserve"> UE-gNB RTT </w:t>
      </w:r>
      <w:proofErr w:type="spellStart"/>
      <w:r w:rsidRPr="007A175B">
        <w:rPr>
          <w:rFonts w:ascii="Times New Roman" w:hAnsi="Times New Roman"/>
          <w:i/>
          <w:iCs/>
          <w:lang w:val="de-DE"/>
        </w:rPr>
        <w:t>with</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respect</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to</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the</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true</w:t>
      </w:r>
      <w:proofErr w:type="spellEnd"/>
      <w:r w:rsidRPr="007A175B">
        <w:rPr>
          <w:rFonts w:ascii="Times New Roman" w:hAnsi="Times New Roman"/>
          <w:i/>
          <w:iCs/>
          <w:lang w:val="de-DE"/>
        </w:rPr>
        <w:t xml:space="preserve"> UE-gNB RTT </w:t>
      </w:r>
      <w:proofErr w:type="spellStart"/>
      <w:r w:rsidRPr="007A175B">
        <w:rPr>
          <w:rFonts w:ascii="Times New Roman" w:hAnsi="Times New Roman"/>
          <w:i/>
          <w:iCs/>
          <w:lang w:val="de-DE"/>
        </w:rPr>
        <w:t>can</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be</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further</w:t>
      </w:r>
      <w:proofErr w:type="spellEnd"/>
      <w:r w:rsidRPr="007A175B">
        <w:rPr>
          <w:rFonts w:ascii="Times New Roman" w:hAnsi="Times New Roman"/>
          <w:i/>
          <w:iCs/>
          <w:lang w:val="de-DE"/>
        </w:rPr>
        <w:t xml:space="preserve"> </w:t>
      </w:r>
      <w:proofErr w:type="spellStart"/>
      <w:r w:rsidRPr="007A175B">
        <w:rPr>
          <w:rFonts w:ascii="Times New Roman" w:hAnsi="Times New Roman"/>
          <w:i/>
          <w:iCs/>
          <w:lang w:val="de-DE"/>
        </w:rPr>
        <w:t>discussed</w:t>
      </w:r>
      <w:proofErr w:type="spellEnd"/>
      <w:r w:rsidRPr="007A175B">
        <w:rPr>
          <w:rFonts w:ascii="Times New Roman" w:hAnsi="Times New Roman"/>
          <w:i/>
          <w:iCs/>
          <w:lang w:val="de-DE"/>
        </w:rPr>
        <w:t>.</w:t>
      </w:r>
    </w:p>
    <w:p w14:paraId="44749EA7" w14:textId="062DBD06" w:rsidR="007F7D18" w:rsidRPr="007F7D18" w:rsidRDefault="00FE21F4" w:rsidP="00410497">
      <w:pPr>
        <w:rPr>
          <w:lang w:val="de-DE"/>
        </w:rPr>
      </w:pPr>
      <w:r>
        <w:rPr>
          <w:rFonts w:cs="Arial"/>
          <w:lang w:eastAsia="x-none"/>
        </w:rPr>
        <w:t>RAN2 to discuss whe</w:t>
      </w:r>
      <w:r w:rsidR="007F7D18">
        <w:rPr>
          <w:rFonts w:cs="Arial"/>
          <w:lang w:eastAsia="x-none"/>
        </w:rPr>
        <w:t xml:space="preserve">ther </w:t>
      </w:r>
      <w:r w:rsidR="00B66EA6">
        <w:rPr>
          <w:rFonts w:cs="Arial"/>
          <w:lang w:eastAsia="x-none"/>
        </w:rPr>
        <w:t xml:space="preserve">the input provided in RAN1 response LS is </w:t>
      </w:r>
      <w:r w:rsidR="007F7D18">
        <w:rPr>
          <w:rFonts w:cs="Arial"/>
          <w:lang w:eastAsia="x-none"/>
        </w:rPr>
        <w:t>satisfactory to confirm</w:t>
      </w:r>
      <w:r w:rsidR="007F7D18" w:rsidRPr="000A331D">
        <w:rPr>
          <w:rFonts w:cs="Arial"/>
          <w:lang w:eastAsia="x-none"/>
        </w:rPr>
        <w:t xml:space="preserve"> </w:t>
      </w:r>
      <w:r w:rsidR="007F7D18" w:rsidRPr="000A331D">
        <w:rPr>
          <w:rFonts w:cs="Arial"/>
        </w:rPr>
        <w:t>RAN2 timer offsets (</w:t>
      </w:r>
      <w:proofErr w:type="gramStart"/>
      <w:r w:rsidR="007F7D18" w:rsidRPr="000A331D">
        <w:rPr>
          <w:rFonts w:cs="Arial"/>
        </w:rPr>
        <w:t>e.g.</w:t>
      </w:r>
      <w:proofErr w:type="gramEnd"/>
      <w:r w:rsidR="007F7D18" w:rsidRPr="000A331D">
        <w:rPr>
          <w:rFonts w:cs="Arial"/>
        </w:rPr>
        <w:t xml:space="preserve"> open issues </w:t>
      </w:r>
      <w:r w:rsidR="008B04FF">
        <w:rPr>
          <w:rFonts w:cs="Arial"/>
        </w:rPr>
        <w:t>5</w:t>
      </w:r>
      <w:r w:rsidR="00B8245A">
        <w:rPr>
          <w:rFonts w:cs="Arial"/>
        </w:rPr>
        <w:t xml:space="preserve">, </w:t>
      </w:r>
      <w:r w:rsidR="007F7D18" w:rsidRPr="000A331D">
        <w:rPr>
          <w:rFonts w:cs="Arial"/>
        </w:rPr>
        <w:t>6</w:t>
      </w:r>
      <w:r w:rsidR="00B8245A">
        <w:rPr>
          <w:rFonts w:cs="Arial"/>
        </w:rPr>
        <w:t>, and 9</w:t>
      </w:r>
      <w:r w:rsidR="007F7D18" w:rsidRPr="000A331D">
        <w:rPr>
          <w:rFonts w:cs="Arial"/>
        </w:rPr>
        <w:t>)</w:t>
      </w:r>
      <w:r w:rsidR="007F7D18">
        <w:rPr>
          <w:rFonts w:cs="Arial"/>
        </w:rPr>
        <w:t xml:space="preserve"> or if further evaluation is necessary </w:t>
      </w:r>
      <w:r w:rsidR="00130489">
        <w:rPr>
          <w:rFonts w:cs="Arial"/>
        </w:rPr>
        <w:t xml:space="preserve">to </w:t>
      </w:r>
      <w:r w:rsidR="002057E4">
        <w:rPr>
          <w:rFonts w:cs="Arial"/>
        </w:rPr>
        <w:t xml:space="preserve">conclude </w:t>
      </w:r>
      <w:r w:rsidR="00523E36">
        <w:rPr>
          <w:rFonts w:cs="Arial"/>
        </w:rPr>
        <w:t>whether</w:t>
      </w:r>
      <w:r w:rsidR="007F7D18">
        <w:rPr>
          <w:rFonts w:cs="Arial"/>
        </w:rPr>
        <w:t xml:space="preserve"> UE-gNB RTT estimation </w:t>
      </w:r>
      <w:r w:rsidR="00523E36">
        <w:rPr>
          <w:rFonts w:cs="Arial"/>
        </w:rPr>
        <w:t>is sufficiently accurate</w:t>
      </w:r>
      <w:r w:rsidR="007F7D18">
        <w:rPr>
          <w:rFonts w:cs="Arial"/>
        </w:rPr>
        <w:t>.</w:t>
      </w:r>
    </w:p>
    <w:p w14:paraId="60E90B44" w14:textId="77777777" w:rsidR="00F031A5" w:rsidRDefault="00F031A5" w:rsidP="002A2050">
      <w:pPr>
        <w:rPr>
          <w:b/>
          <w:bCs/>
          <w:u w:val="single"/>
        </w:rPr>
      </w:pPr>
    </w:p>
    <w:p w14:paraId="502F685C" w14:textId="1AEBBE1C" w:rsidR="00146400" w:rsidRPr="00E4709A" w:rsidRDefault="00146400" w:rsidP="002A2050">
      <w:pPr>
        <w:rPr>
          <w:u w:val="single"/>
        </w:rPr>
      </w:pPr>
      <w:r w:rsidRPr="00E4709A">
        <w:rPr>
          <w:b/>
          <w:bCs/>
          <w:u w:val="single"/>
        </w:rPr>
        <w:t>Open Issue 4:</w:t>
      </w:r>
      <w:r w:rsidRPr="00E4709A">
        <w:rPr>
          <w:u w:val="single"/>
        </w:rPr>
        <w:t xml:space="preserve"> </w:t>
      </w:r>
      <w:r w:rsidR="00E4709A" w:rsidRPr="00E4709A">
        <w:rPr>
          <w:u w:val="single"/>
        </w:rPr>
        <w:t>UE specific TA pre-compensation reporting</w:t>
      </w:r>
    </w:p>
    <w:p w14:paraId="52EE819F" w14:textId="002F2B41" w:rsidR="0001154B" w:rsidRDefault="00E4709A" w:rsidP="0001154B">
      <w:pPr>
        <w:rPr>
          <w:rFonts w:cs="Arial"/>
        </w:rPr>
      </w:pPr>
      <w:r>
        <w:rPr>
          <w:lang w:val="en-US"/>
        </w:rPr>
        <w:t>In RAN2#11</w:t>
      </w:r>
      <w:r w:rsidR="00496F59">
        <w:rPr>
          <w:lang w:val="en-US"/>
        </w:rPr>
        <w:t>4</w:t>
      </w:r>
      <w:r>
        <w:rPr>
          <w:lang w:val="en-US"/>
        </w:rPr>
        <w:t>e it was agreed that</w:t>
      </w:r>
      <w:r w:rsidR="00496F59">
        <w:rPr>
          <w:lang w:val="en-US"/>
        </w:rPr>
        <w:t xml:space="preserve"> </w:t>
      </w:r>
      <w:r w:rsidR="00496F59">
        <w:t xml:space="preserve">if enabled by the network, the UE reports information about UE specific TA pre-compensation at the </w:t>
      </w:r>
      <w:proofErr w:type="gramStart"/>
      <w:r w:rsidR="00496F59">
        <w:t>random access</w:t>
      </w:r>
      <w:proofErr w:type="gramEnd"/>
      <w:r w:rsidR="00496F59">
        <w:t xml:space="preserve"> procedure (MSGA/MSG3 or MSG5) using a MAC CE</w:t>
      </w:r>
      <w:r w:rsidR="00496F59">
        <w:rPr>
          <w:lang w:val="en-US"/>
        </w:rPr>
        <w:t xml:space="preserve">. </w:t>
      </w:r>
      <w:r>
        <w:rPr>
          <w:lang w:val="en-US"/>
        </w:rPr>
        <w:t>However, t</w:t>
      </w:r>
      <w:r w:rsidR="00146400" w:rsidRPr="001E387D">
        <w:rPr>
          <w:lang w:val="en-US"/>
        </w:rPr>
        <w:t xml:space="preserve">he exact information and frequency of reports depend on RAN1 outcome. </w:t>
      </w:r>
      <w:r w:rsidR="000F0FFB">
        <w:rPr>
          <w:lang w:val="en-US"/>
        </w:rPr>
        <w:t xml:space="preserve">An LS </w:t>
      </w:r>
      <w:r w:rsidR="000F0FFB">
        <w:t>was approved in [10] asking RAN1</w:t>
      </w:r>
      <w:r w:rsidR="000F0FFB" w:rsidRPr="00BD4191">
        <w:rPr>
          <w:rFonts w:cs="Arial"/>
        </w:rPr>
        <w:t xml:space="preserve"> to </w:t>
      </w:r>
      <w:r w:rsidR="002F1D27" w:rsidRPr="00AF1788">
        <w:rPr>
          <w:rFonts w:cs="Arial"/>
        </w:rPr>
        <w:t>provide input on</w:t>
      </w:r>
      <w:r w:rsidR="002F1D27">
        <w:rPr>
          <w:rFonts w:cs="Arial"/>
        </w:rPr>
        <w:t xml:space="preserve"> the </w:t>
      </w:r>
      <w:r w:rsidR="002F1D27" w:rsidRPr="006C420C">
        <w:rPr>
          <w:rFonts w:cs="Arial"/>
        </w:rPr>
        <w:t xml:space="preserve">exact </w:t>
      </w:r>
      <w:r w:rsidR="002F1D27">
        <w:rPr>
          <w:rFonts w:cs="Arial"/>
        </w:rPr>
        <w:t>content</w:t>
      </w:r>
      <w:r w:rsidR="002F1D27" w:rsidRPr="006C420C">
        <w:rPr>
          <w:rFonts w:cs="Arial"/>
        </w:rPr>
        <w:t xml:space="preserve"> and frequency of </w:t>
      </w:r>
      <w:r w:rsidR="002F1D27">
        <w:rPr>
          <w:rFonts w:cs="Arial"/>
        </w:rPr>
        <w:t xml:space="preserve">UE </w:t>
      </w:r>
      <w:r w:rsidR="002F1D27" w:rsidRPr="006C420C">
        <w:rPr>
          <w:rFonts w:cs="Arial"/>
        </w:rPr>
        <w:t>report</w:t>
      </w:r>
      <w:r w:rsidR="002F1D27">
        <w:rPr>
          <w:rFonts w:cs="Arial"/>
        </w:rPr>
        <w:t xml:space="preserve">ing </w:t>
      </w:r>
      <w:r w:rsidR="002F1D27" w:rsidRPr="00694DA0">
        <w:rPr>
          <w:rFonts w:cs="Arial"/>
        </w:rPr>
        <w:t>of information about the UE specific TA pre-compensation</w:t>
      </w:r>
      <w:r w:rsidR="0001154B">
        <w:rPr>
          <w:rFonts w:cs="Arial"/>
        </w:rPr>
        <w:t>, however</w:t>
      </w:r>
      <w:r w:rsidR="00D86A85">
        <w:rPr>
          <w:rFonts w:cs="Arial"/>
        </w:rPr>
        <w:t xml:space="preserve"> </w:t>
      </w:r>
      <w:r w:rsidR="00941BE9">
        <w:rPr>
          <w:rFonts w:cs="Arial"/>
        </w:rPr>
        <w:t xml:space="preserve">RAN1 response LS has not </w:t>
      </w:r>
      <w:r w:rsidR="00D86A85">
        <w:rPr>
          <w:rFonts w:cs="Arial"/>
        </w:rPr>
        <w:t>provided an answer</w:t>
      </w:r>
      <w:r w:rsidR="0001154B">
        <w:rPr>
          <w:rFonts w:cs="Arial"/>
        </w:rPr>
        <w:t>.</w:t>
      </w:r>
      <w:r w:rsidR="00D86A85">
        <w:rPr>
          <w:rFonts w:cs="Arial"/>
        </w:rPr>
        <w:t xml:space="preserve"> </w:t>
      </w:r>
    </w:p>
    <w:p w14:paraId="63EF7052" w14:textId="59635631" w:rsidR="002F1D27" w:rsidRPr="001951D6" w:rsidRDefault="002F1D27" w:rsidP="0001154B">
      <w:pPr>
        <w:rPr>
          <w:rFonts w:cs="Arial"/>
        </w:rPr>
      </w:pPr>
      <w:r w:rsidRPr="001951D6">
        <w:rPr>
          <w:rFonts w:cs="Arial"/>
        </w:rPr>
        <w:t xml:space="preserve">RAN2 </w:t>
      </w:r>
      <w:r w:rsidR="001951D6">
        <w:rPr>
          <w:rFonts w:cs="Arial"/>
        </w:rPr>
        <w:t>to</w:t>
      </w:r>
      <w:r w:rsidRPr="001951D6">
        <w:rPr>
          <w:rFonts w:cs="Arial"/>
        </w:rPr>
        <w:t xml:space="preserve"> wait for</w:t>
      </w:r>
      <w:r w:rsidR="00531BCD">
        <w:rPr>
          <w:rFonts w:cs="Arial"/>
        </w:rPr>
        <w:t xml:space="preserve"> further</w:t>
      </w:r>
      <w:r w:rsidRPr="001951D6">
        <w:rPr>
          <w:rFonts w:cs="Arial"/>
        </w:rPr>
        <w:t xml:space="preserve"> RAN1 </w:t>
      </w:r>
      <w:r w:rsidR="00531BCD">
        <w:rPr>
          <w:rFonts w:cs="Arial"/>
        </w:rPr>
        <w:t>input</w:t>
      </w:r>
      <w:r w:rsidRPr="001951D6">
        <w:rPr>
          <w:rFonts w:cs="Arial"/>
        </w:rPr>
        <w:t xml:space="preserve"> before </w:t>
      </w:r>
      <w:r w:rsidR="006C20E4" w:rsidRPr="001951D6">
        <w:rPr>
          <w:rFonts w:cs="Arial"/>
        </w:rPr>
        <w:t xml:space="preserve">conclusion on at least content and frequency of TA reporting for UE-specific TA </w:t>
      </w:r>
      <w:proofErr w:type="spellStart"/>
      <w:r w:rsidR="006C20E4" w:rsidRPr="001951D6">
        <w:rPr>
          <w:rFonts w:cs="Arial"/>
        </w:rPr>
        <w:t>precompensation</w:t>
      </w:r>
      <w:proofErr w:type="spellEnd"/>
      <w:r w:rsidR="006C20E4" w:rsidRPr="001951D6">
        <w:rPr>
          <w:rFonts w:cs="Arial"/>
        </w:rPr>
        <w:t>.</w:t>
      </w:r>
    </w:p>
    <w:p w14:paraId="70E45719" w14:textId="77777777" w:rsidR="00146400" w:rsidRPr="008B6BAB" w:rsidRDefault="00146400" w:rsidP="002A2050"/>
    <w:p w14:paraId="5B12F4B8" w14:textId="2DF7709F" w:rsidR="00793893" w:rsidRDefault="00793893" w:rsidP="00793893">
      <w:pPr>
        <w:pStyle w:val="Heading2"/>
      </w:pPr>
      <w:r>
        <w:t>RACH aspects</w:t>
      </w:r>
    </w:p>
    <w:p w14:paraId="08A847A7" w14:textId="1243A229" w:rsidR="00793893" w:rsidRPr="000B2778" w:rsidRDefault="00793893" w:rsidP="00793893">
      <w:pPr>
        <w:rPr>
          <w:u w:val="single"/>
        </w:rPr>
      </w:pPr>
      <w:r w:rsidRPr="000B2778">
        <w:rPr>
          <w:b/>
          <w:bCs/>
          <w:u w:val="single"/>
        </w:rPr>
        <w:t xml:space="preserve">Open Issue </w:t>
      </w:r>
      <w:r w:rsidR="008B1B19">
        <w:rPr>
          <w:b/>
          <w:bCs/>
          <w:u w:val="single"/>
        </w:rPr>
        <w:t>5</w:t>
      </w:r>
      <w:r w:rsidRPr="000B2778">
        <w:rPr>
          <w:b/>
          <w:bCs/>
          <w:u w:val="single"/>
        </w:rPr>
        <w:t xml:space="preserve">: </w:t>
      </w:r>
      <w:r w:rsidR="0022272A" w:rsidRPr="000B2778">
        <w:rPr>
          <w:u w:val="single"/>
        </w:rPr>
        <w:t>RA t</w:t>
      </w:r>
      <w:r w:rsidRPr="000B2778">
        <w:rPr>
          <w:u w:val="single"/>
        </w:rPr>
        <w:t>imer</w:t>
      </w:r>
      <w:r w:rsidR="0022272A" w:rsidRPr="000B2778">
        <w:rPr>
          <w:u w:val="single"/>
        </w:rPr>
        <w:t>s</w:t>
      </w:r>
      <w:r w:rsidRPr="000B2778">
        <w:rPr>
          <w:u w:val="single"/>
        </w:rPr>
        <w:t xml:space="preserve"> </w:t>
      </w:r>
      <w:r w:rsidR="0022272A" w:rsidRPr="000B2778">
        <w:rPr>
          <w:u w:val="single"/>
        </w:rPr>
        <w:t>o</w:t>
      </w:r>
      <w:r w:rsidRPr="000B2778">
        <w:rPr>
          <w:u w:val="single"/>
        </w:rPr>
        <w:t>ffset</w:t>
      </w:r>
      <w:r w:rsidR="0022272A" w:rsidRPr="000B2778">
        <w:rPr>
          <w:u w:val="single"/>
        </w:rPr>
        <w:t xml:space="preserve"> and extension</w:t>
      </w:r>
    </w:p>
    <w:p w14:paraId="220B0C3A" w14:textId="676ABD3D" w:rsidR="007B2AAD" w:rsidRDefault="00F26934" w:rsidP="007B2AAD">
      <w:r w:rsidRPr="00F26934">
        <w:t>The following</w:t>
      </w:r>
      <w:r>
        <w:t xml:space="preserve"> information regarding start of the</w:t>
      </w:r>
      <w:r>
        <w:rPr>
          <w:i/>
          <w:iCs/>
        </w:rPr>
        <w:t xml:space="preserve"> </w:t>
      </w:r>
      <w:proofErr w:type="spellStart"/>
      <w:r w:rsidR="002320A5" w:rsidRPr="002320A5">
        <w:rPr>
          <w:i/>
          <w:iCs/>
        </w:rPr>
        <w:t>ra</w:t>
      </w:r>
      <w:proofErr w:type="spellEnd"/>
      <w:r w:rsidR="002320A5" w:rsidRPr="002320A5">
        <w:rPr>
          <w:i/>
          <w:iCs/>
        </w:rPr>
        <w:t>-ResponseWindow</w:t>
      </w:r>
      <w:r w:rsidR="002320A5">
        <w:t xml:space="preserve"> </w:t>
      </w:r>
      <w:r>
        <w:t xml:space="preserve">and </w:t>
      </w:r>
      <w:proofErr w:type="spellStart"/>
      <w:r w:rsidR="002320A5" w:rsidRPr="002320A5">
        <w:rPr>
          <w:i/>
          <w:iCs/>
        </w:rPr>
        <w:t>msgB-ReponseWindow</w:t>
      </w:r>
      <w:proofErr w:type="spellEnd"/>
      <w:r>
        <w:t xml:space="preserve"> has been provided in RAN1 response LS on TA </w:t>
      </w:r>
      <w:proofErr w:type="spellStart"/>
      <w:r>
        <w:t>precompensation</w:t>
      </w:r>
      <w:proofErr w:type="spellEnd"/>
      <w:r>
        <w:t xml:space="preserve"> [</w:t>
      </w:r>
      <w:r w:rsidR="00350F84">
        <w:t>13</w:t>
      </w:r>
      <w:r>
        <w:t>]:</w:t>
      </w:r>
    </w:p>
    <w:p w14:paraId="5134F289" w14:textId="260CA6E2" w:rsidR="00D80B8D" w:rsidRPr="00F26934" w:rsidRDefault="00D80B8D" w:rsidP="0029706B">
      <w:pPr>
        <w:shd w:val="clear" w:color="auto" w:fill="FFFFFF"/>
        <w:spacing w:line="315" w:lineRule="atLeast"/>
        <w:ind w:left="720"/>
        <w:rPr>
          <w:rFonts w:ascii="Times New Roman" w:eastAsia="SimSun" w:hAnsi="Times New Roman"/>
          <w:i/>
          <w:iCs/>
          <w:color w:val="000000"/>
          <w:lang w:val="en-US" w:eastAsia="en-US"/>
        </w:rPr>
      </w:pPr>
      <w:r w:rsidRPr="00F26934">
        <w:rPr>
          <w:rFonts w:ascii="Times New Roman" w:eastAsia="SimSun" w:hAnsi="Times New Roman"/>
          <w:i/>
          <w:iCs/>
          <w:color w:val="000000"/>
        </w:rPr>
        <w:t>In RAN1#105-e meeting, RAN1 reached the following agreement on UE-gNB RTT determination, which is used to delay the starts of </w:t>
      </w:r>
      <w:proofErr w:type="spellStart"/>
      <w:r w:rsidRPr="00F26934">
        <w:rPr>
          <w:rFonts w:ascii="Times New Roman" w:eastAsia="SimSun" w:hAnsi="Times New Roman"/>
          <w:i/>
          <w:iCs/>
          <w:color w:val="000000"/>
        </w:rPr>
        <w:t>ra</w:t>
      </w:r>
      <w:proofErr w:type="spellEnd"/>
      <w:r w:rsidRPr="00F26934">
        <w:rPr>
          <w:rFonts w:ascii="Times New Roman" w:eastAsia="SimSun" w:hAnsi="Times New Roman"/>
          <w:i/>
          <w:iCs/>
          <w:color w:val="000000"/>
        </w:rPr>
        <w:t xml:space="preserve">-ResponseWindow and </w:t>
      </w:r>
      <w:proofErr w:type="spellStart"/>
      <w:r w:rsidRPr="00F26934">
        <w:rPr>
          <w:rFonts w:ascii="Times New Roman" w:eastAsia="SimSun" w:hAnsi="Times New Roman"/>
          <w:i/>
          <w:iCs/>
          <w:color w:val="000000"/>
        </w:rPr>
        <w:t>msgB</w:t>
      </w:r>
      <w:proofErr w:type="spellEnd"/>
      <w:r w:rsidRPr="00F26934">
        <w:rPr>
          <w:rFonts w:ascii="Times New Roman" w:eastAsia="SimSun" w:hAnsi="Times New Roman"/>
          <w:i/>
          <w:iCs/>
          <w:color w:val="000000"/>
        </w:rPr>
        <w:t xml:space="preserve">-ResponseWindow. The UE-gNB RTT is estimated according to the UE's TA and </w:t>
      </w:r>
      <w:proofErr w:type="spellStart"/>
      <w:r w:rsidRPr="00F26934">
        <w:rPr>
          <w:rFonts w:ascii="Times New Roman" w:eastAsia="SimSun" w:hAnsi="Times New Roman"/>
          <w:i/>
          <w:iCs/>
          <w:color w:val="000000"/>
        </w:rPr>
        <w:t>K_mac</w:t>
      </w:r>
      <w:proofErr w:type="spellEnd"/>
      <w:r w:rsidRPr="00F26934">
        <w:rPr>
          <w:rFonts w:ascii="Times New Roman" w:eastAsia="SimSun" w:hAnsi="Times New Roman"/>
          <w:i/>
          <w:iCs/>
          <w:color w:val="000000"/>
        </w:rPr>
        <w:t>. RAN2 may take this information into account for future discussion.</w:t>
      </w:r>
    </w:p>
    <w:p w14:paraId="29DF164D" w14:textId="77777777" w:rsidR="002447FD" w:rsidRDefault="0029706B" w:rsidP="007B2AAD">
      <w:pPr>
        <w:rPr>
          <w:rFonts w:cs="Arial"/>
        </w:rPr>
      </w:pPr>
      <w:r>
        <w:rPr>
          <w:rFonts w:cs="Arial"/>
        </w:rPr>
        <w:t>RAN2 to discuss</w:t>
      </w:r>
      <w:r w:rsidR="002447FD">
        <w:rPr>
          <w:rFonts w:cs="Arial"/>
        </w:rPr>
        <w:t>:</w:t>
      </w:r>
    </w:p>
    <w:p w14:paraId="4F42E384" w14:textId="50011082" w:rsidR="002447FD" w:rsidRPr="002447FD" w:rsidRDefault="002447FD" w:rsidP="002447FD">
      <w:pPr>
        <w:pStyle w:val="ListParagraph"/>
        <w:numPr>
          <w:ilvl w:val="0"/>
          <w:numId w:val="40"/>
        </w:numPr>
        <w:rPr>
          <w:rFonts w:ascii="Arial" w:hAnsi="Arial" w:cs="Arial"/>
          <w:sz w:val="20"/>
          <w:szCs w:val="20"/>
        </w:rPr>
      </w:pPr>
      <w:r>
        <w:rPr>
          <w:rFonts w:ascii="Arial" w:hAnsi="Arial" w:cs="Arial"/>
          <w:sz w:val="20"/>
          <w:szCs w:val="20"/>
        </w:rPr>
        <w:t>W</w:t>
      </w:r>
      <w:r w:rsidR="0029706B" w:rsidRPr="002447FD">
        <w:rPr>
          <w:rFonts w:ascii="Arial" w:hAnsi="Arial" w:cs="Arial"/>
          <w:sz w:val="20"/>
          <w:szCs w:val="20"/>
        </w:rPr>
        <w:t>hether a similar solution may also be applied to</w:t>
      </w:r>
      <w:r w:rsidR="008B5187" w:rsidRPr="002447FD">
        <w:rPr>
          <w:rFonts w:ascii="Arial" w:hAnsi="Arial" w:cs="Arial"/>
          <w:sz w:val="20"/>
          <w:szCs w:val="20"/>
        </w:rPr>
        <w:t xml:space="preserve"> offset t</w:t>
      </w:r>
      <w:r w:rsidR="00B54A11" w:rsidRPr="002447FD">
        <w:rPr>
          <w:rFonts w:ascii="Arial" w:hAnsi="Arial" w:cs="Arial"/>
          <w:sz w:val="20"/>
          <w:szCs w:val="20"/>
        </w:rPr>
        <w:t>he start of the</w:t>
      </w:r>
      <w:r w:rsidR="008B5187" w:rsidRPr="002447FD">
        <w:rPr>
          <w:rFonts w:ascii="Arial" w:hAnsi="Arial" w:cs="Arial"/>
          <w:sz w:val="20"/>
          <w:szCs w:val="20"/>
        </w:rPr>
        <w:t xml:space="preserve"> </w:t>
      </w:r>
      <w:r w:rsidR="008B5187" w:rsidRPr="00C42132">
        <w:rPr>
          <w:rFonts w:ascii="Arial" w:hAnsi="Arial" w:cs="Arial"/>
          <w:i/>
          <w:iCs/>
          <w:sz w:val="20"/>
          <w:szCs w:val="20"/>
        </w:rPr>
        <w:t>ra-</w:t>
      </w:r>
      <w:proofErr w:type="spellStart"/>
      <w:r w:rsidR="008B5187" w:rsidRPr="00C42132">
        <w:rPr>
          <w:rFonts w:ascii="Arial" w:hAnsi="Arial" w:cs="Arial"/>
          <w:i/>
          <w:iCs/>
          <w:sz w:val="20"/>
          <w:szCs w:val="20"/>
        </w:rPr>
        <w:t>ContentionResolutionTimer</w:t>
      </w:r>
      <w:proofErr w:type="spellEnd"/>
      <w:r w:rsidR="00AB5686" w:rsidRPr="002447FD">
        <w:rPr>
          <w:rFonts w:ascii="Arial" w:hAnsi="Arial" w:cs="Arial"/>
          <w:sz w:val="20"/>
          <w:szCs w:val="20"/>
        </w:rPr>
        <w:t xml:space="preserve"> </w:t>
      </w:r>
    </w:p>
    <w:p w14:paraId="71537928" w14:textId="7ADC8C5D" w:rsidR="008B5187" w:rsidRPr="002447FD" w:rsidRDefault="002447FD" w:rsidP="002447FD">
      <w:pPr>
        <w:pStyle w:val="ListParagraph"/>
        <w:numPr>
          <w:ilvl w:val="0"/>
          <w:numId w:val="40"/>
        </w:numPr>
        <w:rPr>
          <w:rFonts w:ascii="Arial" w:hAnsi="Arial" w:cs="Arial"/>
          <w:sz w:val="20"/>
          <w:szCs w:val="20"/>
        </w:rPr>
      </w:pPr>
      <w:r>
        <w:rPr>
          <w:rFonts w:ascii="Arial" w:hAnsi="Arial" w:cs="Arial"/>
          <w:sz w:val="20"/>
          <w:szCs w:val="20"/>
        </w:rPr>
        <w:t>Whether to confirm</w:t>
      </w:r>
      <w:r w:rsidR="00AB5686" w:rsidRPr="002447FD">
        <w:rPr>
          <w:rFonts w:ascii="Arial" w:hAnsi="Arial" w:cs="Arial"/>
          <w:sz w:val="20"/>
          <w:szCs w:val="20"/>
        </w:rPr>
        <w:t xml:space="preserve"> extension </w:t>
      </w:r>
      <w:r>
        <w:rPr>
          <w:rFonts w:ascii="Arial" w:hAnsi="Arial" w:cs="Arial"/>
          <w:sz w:val="20"/>
          <w:szCs w:val="20"/>
        </w:rPr>
        <w:t>of</w:t>
      </w:r>
      <w:r w:rsidR="00AB5686" w:rsidRPr="002447FD">
        <w:rPr>
          <w:rFonts w:ascii="Arial" w:hAnsi="Arial" w:cs="Arial"/>
          <w:sz w:val="20"/>
          <w:szCs w:val="20"/>
        </w:rPr>
        <w:t xml:space="preserve"> </w:t>
      </w:r>
      <w:r w:rsidR="00AB5686" w:rsidRPr="00C42132">
        <w:rPr>
          <w:rFonts w:ascii="Arial" w:hAnsi="Arial" w:cs="Arial"/>
          <w:i/>
          <w:iCs/>
          <w:sz w:val="20"/>
          <w:szCs w:val="20"/>
        </w:rPr>
        <w:t>ra-ResponseWindow</w:t>
      </w:r>
      <w:r w:rsidR="00AB5686" w:rsidRPr="002447FD">
        <w:rPr>
          <w:rFonts w:ascii="Arial" w:hAnsi="Arial" w:cs="Arial"/>
          <w:sz w:val="20"/>
          <w:szCs w:val="20"/>
        </w:rPr>
        <w:t xml:space="preserve"> and </w:t>
      </w:r>
      <w:proofErr w:type="spellStart"/>
      <w:r w:rsidR="00AB5686" w:rsidRPr="00C42132">
        <w:rPr>
          <w:rFonts w:ascii="Arial" w:hAnsi="Arial" w:cs="Arial"/>
          <w:i/>
          <w:iCs/>
          <w:sz w:val="20"/>
          <w:szCs w:val="20"/>
        </w:rPr>
        <w:t>msgB</w:t>
      </w:r>
      <w:proofErr w:type="spellEnd"/>
      <w:r w:rsidR="00AB5686" w:rsidRPr="00C42132">
        <w:rPr>
          <w:rFonts w:ascii="Arial" w:hAnsi="Arial" w:cs="Arial"/>
          <w:i/>
          <w:iCs/>
          <w:sz w:val="20"/>
          <w:szCs w:val="20"/>
        </w:rPr>
        <w:t>-ResponseWindow</w:t>
      </w:r>
      <w:r w:rsidR="00AB5686" w:rsidRPr="002447FD">
        <w:rPr>
          <w:rFonts w:ascii="Arial" w:hAnsi="Arial" w:cs="Arial"/>
          <w:sz w:val="20"/>
          <w:szCs w:val="20"/>
        </w:rPr>
        <w:t xml:space="preserve"> is not required.</w:t>
      </w:r>
    </w:p>
    <w:p w14:paraId="6B10E800" w14:textId="77777777" w:rsidR="00DB37B4" w:rsidRDefault="00DB37B4" w:rsidP="007C3FAB"/>
    <w:p w14:paraId="499B304F" w14:textId="15A8DC7E" w:rsidR="00793893" w:rsidRDefault="00793893" w:rsidP="007C3FAB">
      <w:pPr>
        <w:pStyle w:val="Heading2"/>
      </w:pPr>
      <w:r>
        <w:t>HARQ</w:t>
      </w:r>
    </w:p>
    <w:p w14:paraId="6CD058E3" w14:textId="742A05F3" w:rsidR="00534D4D" w:rsidRPr="00534D4D" w:rsidRDefault="00534D4D" w:rsidP="00534D4D">
      <w:pPr>
        <w:pStyle w:val="Heading3"/>
      </w:pPr>
      <w:r>
        <w:t>DL HARQ feedback</w:t>
      </w:r>
    </w:p>
    <w:p w14:paraId="0BE78F0C" w14:textId="4696CB54" w:rsidR="006E088C" w:rsidRPr="005220A4" w:rsidRDefault="006E088C" w:rsidP="006E088C">
      <w:pPr>
        <w:rPr>
          <w:u w:val="single"/>
        </w:rPr>
      </w:pPr>
      <w:r w:rsidRPr="005220A4">
        <w:rPr>
          <w:b/>
          <w:bCs/>
          <w:u w:val="single"/>
        </w:rPr>
        <w:t xml:space="preserve">Open Issue </w:t>
      </w:r>
      <w:r w:rsidR="006A7264">
        <w:rPr>
          <w:b/>
          <w:bCs/>
          <w:u w:val="single"/>
        </w:rPr>
        <w:t>6</w:t>
      </w:r>
      <w:r w:rsidRPr="005220A4">
        <w:rPr>
          <w:b/>
          <w:bCs/>
          <w:u w:val="single"/>
        </w:rPr>
        <w:t xml:space="preserve">: </w:t>
      </w:r>
      <w:r w:rsidR="00E220B6" w:rsidRPr="005220A4">
        <w:rPr>
          <w:u w:val="single"/>
        </w:rPr>
        <w:t xml:space="preserve">Offset </w:t>
      </w:r>
      <w:r w:rsidR="00101224" w:rsidRPr="005220A4">
        <w:rPr>
          <w:u w:val="single"/>
        </w:rPr>
        <w:t xml:space="preserve">value </w:t>
      </w:r>
      <w:r w:rsidR="00E220B6" w:rsidRPr="005220A4">
        <w:rPr>
          <w:u w:val="single"/>
        </w:rPr>
        <w:t xml:space="preserve">of </w:t>
      </w:r>
      <w:proofErr w:type="spellStart"/>
      <w:r w:rsidR="00E220B6" w:rsidRPr="005220A4">
        <w:rPr>
          <w:i/>
          <w:iCs/>
          <w:u w:val="single"/>
        </w:rPr>
        <w:t>drx</w:t>
      </w:r>
      <w:proofErr w:type="spellEnd"/>
      <w:r w:rsidR="00E220B6" w:rsidRPr="005220A4">
        <w:rPr>
          <w:i/>
          <w:iCs/>
          <w:u w:val="single"/>
        </w:rPr>
        <w:t>-HARQ-RTT-</w:t>
      </w:r>
      <w:proofErr w:type="spellStart"/>
      <w:r w:rsidR="00E220B6" w:rsidRPr="005220A4">
        <w:rPr>
          <w:i/>
          <w:iCs/>
          <w:u w:val="single"/>
        </w:rPr>
        <w:t>TimerDL</w:t>
      </w:r>
      <w:proofErr w:type="spellEnd"/>
      <w:r w:rsidR="00E220B6" w:rsidRPr="005220A4">
        <w:rPr>
          <w:u w:val="single"/>
        </w:rPr>
        <w:t xml:space="preserve"> </w:t>
      </w:r>
      <w:r w:rsidR="00101224" w:rsidRPr="005220A4">
        <w:rPr>
          <w:u w:val="single"/>
        </w:rPr>
        <w:t>(</w:t>
      </w:r>
      <w:r w:rsidR="009F7F27" w:rsidRPr="005220A4">
        <w:rPr>
          <w:u w:val="single"/>
        </w:rPr>
        <w:t>when</w:t>
      </w:r>
      <w:r w:rsidR="00E220B6" w:rsidRPr="005220A4">
        <w:rPr>
          <w:u w:val="single"/>
        </w:rPr>
        <w:t xml:space="preserve"> </w:t>
      </w:r>
      <w:r w:rsidR="00534D4D" w:rsidRPr="005220A4">
        <w:rPr>
          <w:u w:val="single"/>
        </w:rPr>
        <w:t xml:space="preserve">DL </w:t>
      </w:r>
      <w:r w:rsidR="00E220B6" w:rsidRPr="005220A4">
        <w:rPr>
          <w:u w:val="single"/>
        </w:rPr>
        <w:t>HARQ feedback is enabled</w:t>
      </w:r>
      <w:r w:rsidR="005220A4" w:rsidRPr="005220A4">
        <w:rPr>
          <w:u w:val="single"/>
        </w:rPr>
        <w:t>)</w:t>
      </w:r>
    </w:p>
    <w:p w14:paraId="5A2A2FF9" w14:textId="3387AF3F" w:rsidR="00E97780" w:rsidRDefault="00923B7B" w:rsidP="006E088C">
      <w:r>
        <w:t xml:space="preserve">From RAN2#113e, RAN2 </w:t>
      </w:r>
      <w:r w:rsidR="00920D0B">
        <w:t>agreed to the following working</w:t>
      </w:r>
      <w:r w:rsidR="00B66137">
        <w:t xml:space="preserve"> assumption</w:t>
      </w:r>
      <w:r w:rsidR="00920D0B">
        <w:t xml:space="preserve"> regarding offset to </w:t>
      </w:r>
      <w:proofErr w:type="spellStart"/>
      <w:r w:rsidR="00920D0B" w:rsidRPr="00101224">
        <w:rPr>
          <w:i/>
          <w:iCs/>
          <w:lang w:val="en-US" w:eastAsia="x-none"/>
        </w:rPr>
        <w:t>drx</w:t>
      </w:r>
      <w:proofErr w:type="spellEnd"/>
      <w:r w:rsidR="00920D0B" w:rsidRPr="00101224">
        <w:rPr>
          <w:i/>
          <w:iCs/>
          <w:lang w:val="en-US" w:eastAsia="x-none"/>
        </w:rPr>
        <w:t>-HARQ-RTT-</w:t>
      </w:r>
      <w:proofErr w:type="spellStart"/>
      <w:r w:rsidR="00920D0B" w:rsidRPr="00101224">
        <w:rPr>
          <w:i/>
          <w:iCs/>
          <w:lang w:val="en-US" w:eastAsia="x-none"/>
        </w:rPr>
        <w:t>TimerDL</w:t>
      </w:r>
      <w:proofErr w:type="spellEnd"/>
      <w:r w:rsidR="00920D0B" w:rsidRPr="00101224">
        <w:rPr>
          <w:lang w:val="en-US" w:eastAsia="x-none"/>
        </w:rPr>
        <w:t xml:space="preserve"> </w:t>
      </w:r>
      <w:r w:rsidR="00E97780">
        <w:rPr>
          <w:lang w:val="en-US" w:eastAsia="x-none"/>
        </w:rPr>
        <w:t xml:space="preserve">for </w:t>
      </w:r>
      <w:r w:rsidR="00E97780">
        <w:t>UE with pre-compensation capability and for HARQ processes where DL HARQ feedback is enabled</w:t>
      </w:r>
      <w:r w:rsidR="00B17AE1">
        <w:t xml:space="preserve"> </w:t>
      </w:r>
      <w:r w:rsidR="00B17AE1">
        <w:rPr>
          <w:rFonts w:cs="Arial"/>
        </w:rPr>
        <w:t>[</w:t>
      </w:r>
      <w:r w:rsidR="00C4274D">
        <w:rPr>
          <w:rFonts w:cs="Arial"/>
        </w:rPr>
        <w:t>5</w:t>
      </w:r>
      <w:r w:rsidR="00B17AE1">
        <w:rPr>
          <w:rFonts w:cs="Arial"/>
        </w:rPr>
        <w:t>]</w:t>
      </w:r>
      <w:r>
        <w:t xml:space="preserve">: </w:t>
      </w:r>
    </w:p>
    <w:p w14:paraId="0043E6F4" w14:textId="7A34C7AD" w:rsidR="00923B7B" w:rsidRPr="00E97780" w:rsidRDefault="00E97780" w:rsidP="00E97780">
      <w:pPr>
        <w:ind w:left="720"/>
      </w:pPr>
      <w:r w:rsidRPr="00E97780">
        <w:rPr>
          <w:i/>
          <w:iCs/>
        </w:rPr>
        <w:t xml:space="preserve">RAN2 working assumption: </w:t>
      </w:r>
      <w:r w:rsidR="00923B7B" w:rsidRPr="00E97780">
        <w:rPr>
          <w:i/>
          <w:iCs/>
        </w:rPr>
        <w:t>offset is equal to UE-gNB RTT (if RAN1 decides something that requires to change this we can revisit it)</w:t>
      </w:r>
    </w:p>
    <w:p w14:paraId="226F68AC" w14:textId="3D9E8A69" w:rsidR="00101224" w:rsidRPr="00D6161A" w:rsidRDefault="00D6161A" w:rsidP="007B2AAD">
      <w:pPr>
        <w:rPr>
          <w:rFonts w:cs="Arial"/>
        </w:rPr>
      </w:pPr>
      <w:r>
        <w:rPr>
          <w:rFonts w:cs="Arial"/>
        </w:rPr>
        <w:t xml:space="preserve">Based on input from RAN1 LS, RAN2 to </w:t>
      </w:r>
      <w:r w:rsidR="005C6BE1">
        <w:rPr>
          <w:rFonts w:cs="Arial"/>
        </w:rPr>
        <w:t xml:space="preserve">discuss </w:t>
      </w:r>
      <w:r>
        <w:rPr>
          <w:rFonts w:cs="Arial"/>
        </w:rPr>
        <w:t>confirm</w:t>
      </w:r>
      <w:r w:rsidR="005C6BE1">
        <w:rPr>
          <w:rFonts w:cs="Arial"/>
        </w:rPr>
        <w:t>ation of</w:t>
      </w:r>
      <w:r>
        <w:rPr>
          <w:rFonts w:cs="Arial"/>
        </w:rPr>
        <w:t xml:space="preserve"> working assumption that </w:t>
      </w:r>
      <w:r>
        <w:t xml:space="preserve">offset to </w:t>
      </w:r>
      <w:proofErr w:type="spellStart"/>
      <w:r w:rsidRPr="00101224">
        <w:rPr>
          <w:i/>
          <w:iCs/>
          <w:lang w:val="en-US" w:eastAsia="x-none"/>
        </w:rPr>
        <w:t>drx</w:t>
      </w:r>
      <w:proofErr w:type="spellEnd"/>
      <w:r w:rsidRPr="00101224">
        <w:rPr>
          <w:i/>
          <w:iCs/>
          <w:lang w:val="en-US" w:eastAsia="x-none"/>
        </w:rPr>
        <w:t>-HARQ-RTT-</w:t>
      </w:r>
      <w:proofErr w:type="spellStart"/>
      <w:r w:rsidRPr="00101224">
        <w:rPr>
          <w:i/>
          <w:iCs/>
          <w:lang w:val="en-US" w:eastAsia="x-none"/>
        </w:rPr>
        <w:t>TimerDL</w:t>
      </w:r>
      <w:proofErr w:type="spellEnd"/>
      <w:r>
        <w:rPr>
          <w:lang w:val="en-US" w:eastAsia="x-none"/>
        </w:rPr>
        <w:t xml:space="preserve"> is equal to </w:t>
      </w:r>
      <w:r w:rsidRPr="00D6161A">
        <w:rPr>
          <w:lang w:val="en-US" w:eastAsia="x-none"/>
        </w:rPr>
        <w:t xml:space="preserve">the sum of UE’s TA and </w:t>
      </w:r>
      <w:proofErr w:type="spellStart"/>
      <w:r w:rsidRPr="00D6161A">
        <w:rPr>
          <w:lang w:val="en-US" w:eastAsia="x-none"/>
        </w:rPr>
        <w:t>K_mac</w:t>
      </w:r>
      <w:proofErr w:type="spellEnd"/>
      <w:r>
        <w:rPr>
          <w:lang w:val="en-US" w:eastAsia="x-none"/>
        </w:rPr>
        <w:t xml:space="preserve"> (</w:t>
      </w:r>
      <w:proofErr w:type="gramStart"/>
      <w:r>
        <w:rPr>
          <w:lang w:val="en-US" w:eastAsia="x-none"/>
        </w:rPr>
        <w:t>i.e.</w:t>
      </w:r>
      <w:proofErr w:type="gramEnd"/>
      <w:r>
        <w:rPr>
          <w:lang w:val="en-US" w:eastAsia="x-none"/>
        </w:rPr>
        <w:t xml:space="preserve"> UE estimate of UE-gNB RTT).</w:t>
      </w:r>
    </w:p>
    <w:p w14:paraId="40346308" w14:textId="77777777" w:rsidR="000417A5" w:rsidRDefault="000417A5" w:rsidP="00E220B6"/>
    <w:p w14:paraId="7C3DA936" w14:textId="6FB8222B" w:rsidR="009C41EE" w:rsidRDefault="00DE30A6" w:rsidP="00E220B6">
      <w:pPr>
        <w:rPr>
          <w:u w:val="single"/>
        </w:rPr>
      </w:pPr>
      <w:r>
        <w:rPr>
          <w:b/>
          <w:bCs/>
          <w:u w:val="single"/>
        </w:rPr>
        <w:t xml:space="preserve">Open Issue </w:t>
      </w:r>
      <w:r w:rsidR="006A7264">
        <w:rPr>
          <w:b/>
          <w:bCs/>
          <w:u w:val="single"/>
        </w:rPr>
        <w:t>7</w:t>
      </w:r>
      <w:r>
        <w:rPr>
          <w:b/>
          <w:bCs/>
          <w:u w:val="single"/>
        </w:rPr>
        <w:t>:</w:t>
      </w:r>
      <w:r>
        <w:rPr>
          <w:u w:val="single"/>
        </w:rPr>
        <w:t xml:space="preserve"> Support for blind retransmission</w:t>
      </w:r>
      <w:r w:rsidR="002D5542">
        <w:rPr>
          <w:u w:val="single"/>
        </w:rPr>
        <w:t xml:space="preserve"> when HARQ feedback disabled</w:t>
      </w:r>
    </w:p>
    <w:p w14:paraId="2BE06D8A" w14:textId="3E85DA6D" w:rsidR="00DE30A6" w:rsidRPr="00DE30A6" w:rsidRDefault="00DE30A6" w:rsidP="00E220B6">
      <w:r w:rsidRPr="00DE30A6">
        <w:lastRenderedPageBreak/>
        <w:t>The following has been captured as FFS in RAN2#113</w:t>
      </w:r>
      <w:r w:rsidR="00335ED5">
        <w:t>e</w:t>
      </w:r>
      <w:r w:rsidRPr="00DE30A6">
        <w:t>:</w:t>
      </w:r>
    </w:p>
    <w:p w14:paraId="4A1EAE77" w14:textId="1617E3B9" w:rsidR="00DE30A6" w:rsidRPr="00DE30A6" w:rsidRDefault="00DE30A6" w:rsidP="00DE30A6">
      <w:pPr>
        <w:pStyle w:val="ListParagraph"/>
        <w:numPr>
          <w:ilvl w:val="0"/>
          <w:numId w:val="30"/>
        </w:numPr>
        <w:rPr>
          <w:rFonts w:ascii="Arial" w:hAnsi="Arial" w:cs="Arial"/>
          <w:sz w:val="20"/>
          <w:szCs w:val="20"/>
          <w:u w:val="single"/>
        </w:rPr>
      </w:pPr>
      <w:r w:rsidRPr="00DE30A6">
        <w:rPr>
          <w:rFonts w:ascii="Arial" w:hAnsi="Arial" w:cs="Arial"/>
          <w:sz w:val="20"/>
          <w:szCs w:val="20"/>
        </w:rPr>
        <w:t>FFS: method(s) to support blind retransmission for HARQ processes with HARQ feedback disabled</w:t>
      </w:r>
    </w:p>
    <w:p w14:paraId="2F751E56" w14:textId="772C31FD" w:rsidR="00DF3D80" w:rsidRDefault="00DF3D80" w:rsidP="00E220B6"/>
    <w:p w14:paraId="11A4C3E9" w14:textId="570EB918" w:rsidR="00DA1436" w:rsidRDefault="00DA1436" w:rsidP="00DA1436">
      <w:pPr>
        <w:rPr>
          <w:u w:val="single"/>
        </w:rPr>
      </w:pPr>
      <w:r>
        <w:rPr>
          <w:b/>
          <w:bCs/>
          <w:u w:val="single"/>
        </w:rPr>
        <w:t xml:space="preserve">Open Issue </w:t>
      </w:r>
      <w:r w:rsidR="006A7264">
        <w:rPr>
          <w:b/>
          <w:bCs/>
          <w:u w:val="single"/>
        </w:rPr>
        <w:t>8</w:t>
      </w:r>
      <w:r>
        <w:rPr>
          <w:b/>
          <w:bCs/>
          <w:u w:val="single"/>
        </w:rPr>
        <w:t>:</w:t>
      </w:r>
      <w:r>
        <w:rPr>
          <w:u w:val="single"/>
        </w:rPr>
        <w:t xml:space="preserve"> </w:t>
      </w:r>
      <w:r w:rsidR="00CA3DE8">
        <w:rPr>
          <w:u w:val="single"/>
        </w:rPr>
        <w:t>How to capture which HARQ processes are disabled.</w:t>
      </w:r>
    </w:p>
    <w:p w14:paraId="78FC71F8" w14:textId="72E06E62" w:rsidR="00DA1436" w:rsidRPr="00C62EAA" w:rsidRDefault="00CA3DE8" w:rsidP="007B2AAD">
      <w:r>
        <w:t xml:space="preserve">Based on comments </w:t>
      </w:r>
      <w:r w:rsidR="00813DB9">
        <w:t xml:space="preserve">received </w:t>
      </w:r>
      <w:r>
        <w:t xml:space="preserve">in </w:t>
      </w:r>
      <w:r w:rsidR="007D4DD5">
        <w:t>[Post113-e][</w:t>
      </w:r>
      <w:proofErr w:type="gramStart"/>
      <w:r w:rsidR="007D4DD5">
        <w:t>105][</w:t>
      </w:r>
      <w:proofErr w:type="gramEnd"/>
      <w:r w:rsidR="007D4DD5">
        <w:t>NTN]</w:t>
      </w:r>
      <w:r w:rsidR="00B91D89">
        <w:t xml:space="preserve"> [</w:t>
      </w:r>
      <w:r w:rsidR="00C4274D">
        <w:t>7</w:t>
      </w:r>
      <w:r w:rsidR="00B91D89">
        <w:t xml:space="preserve">], </w:t>
      </w:r>
      <w:r w:rsidR="00CC0EBB">
        <w:t>how to indicate which</w:t>
      </w:r>
      <w:r w:rsidR="00B91D89">
        <w:t xml:space="preserve"> HARQ processes are </w:t>
      </w:r>
      <w:r w:rsidR="00CC0EBB">
        <w:t xml:space="preserve">disabled could either be via </w:t>
      </w:r>
      <w:r w:rsidR="00A410F8">
        <w:t xml:space="preserve">a bitmap, or list. </w:t>
      </w:r>
      <w:r w:rsidR="00902BCE">
        <w:rPr>
          <w:rFonts w:cs="Arial"/>
        </w:rPr>
        <w:t>RAN2 to confirm preferred implementation.</w:t>
      </w:r>
    </w:p>
    <w:p w14:paraId="7586AEA5" w14:textId="77777777" w:rsidR="00DA1436" w:rsidRDefault="00DA1436" w:rsidP="00E220B6"/>
    <w:p w14:paraId="46D13731" w14:textId="47547183" w:rsidR="00534D4D" w:rsidRDefault="00534D4D" w:rsidP="00534D4D">
      <w:pPr>
        <w:pStyle w:val="Heading3"/>
      </w:pPr>
      <w:r>
        <w:t>UL HARQ retransmission</w:t>
      </w:r>
    </w:p>
    <w:p w14:paraId="3CD4C81D" w14:textId="251CDD3B" w:rsidR="00534D4D" w:rsidRPr="00AA7283" w:rsidRDefault="00534D4D" w:rsidP="00534D4D">
      <w:pPr>
        <w:rPr>
          <w:b/>
          <w:bCs/>
          <w:u w:val="single"/>
        </w:rPr>
      </w:pPr>
      <w:r w:rsidRPr="00AA7283">
        <w:rPr>
          <w:b/>
          <w:bCs/>
          <w:u w:val="single"/>
        </w:rPr>
        <w:t xml:space="preserve">Open Issue </w:t>
      </w:r>
      <w:r w:rsidR="006A7264">
        <w:rPr>
          <w:b/>
          <w:bCs/>
          <w:u w:val="single"/>
        </w:rPr>
        <w:t>9</w:t>
      </w:r>
      <w:r w:rsidRPr="00AA7283">
        <w:rPr>
          <w:b/>
          <w:bCs/>
          <w:u w:val="single"/>
        </w:rPr>
        <w:t xml:space="preserve">: </w:t>
      </w:r>
      <w:proofErr w:type="spellStart"/>
      <w:r w:rsidRPr="00AA7283">
        <w:rPr>
          <w:i/>
          <w:iCs/>
          <w:u w:val="single"/>
        </w:rPr>
        <w:t>drx</w:t>
      </w:r>
      <w:proofErr w:type="spellEnd"/>
      <w:r w:rsidRPr="00AA7283">
        <w:rPr>
          <w:i/>
          <w:iCs/>
          <w:u w:val="single"/>
        </w:rPr>
        <w:t>-HARQ-RTT-</w:t>
      </w:r>
      <w:proofErr w:type="spellStart"/>
      <w:r w:rsidRPr="00AA7283">
        <w:rPr>
          <w:i/>
          <w:iCs/>
          <w:u w:val="single"/>
        </w:rPr>
        <w:t>TimerUL</w:t>
      </w:r>
      <w:proofErr w:type="spellEnd"/>
      <w:r w:rsidRPr="00AA7283">
        <w:rPr>
          <w:u w:val="single"/>
        </w:rPr>
        <w:t xml:space="preserve"> </w:t>
      </w:r>
      <w:r w:rsidR="00BE7CD9">
        <w:rPr>
          <w:u w:val="single"/>
        </w:rPr>
        <w:t>timer handling for various NW scheduling strategies</w:t>
      </w:r>
    </w:p>
    <w:p w14:paraId="3559B8CB" w14:textId="77777777" w:rsidR="003463E7" w:rsidRDefault="007B2AAD" w:rsidP="007B2AAD">
      <w:r>
        <w:t>I</w:t>
      </w:r>
      <w:r w:rsidR="00EF74BB">
        <w:t xml:space="preserve">n RAN2#113bis-e, it was agreed that </w:t>
      </w:r>
      <w:proofErr w:type="spellStart"/>
      <w:r w:rsidR="00EF74BB" w:rsidRPr="00E75936">
        <w:rPr>
          <w:i/>
          <w:iCs/>
        </w:rPr>
        <w:t>drx</w:t>
      </w:r>
      <w:proofErr w:type="spellEnd"/>
      <w:r w:rsidR="00EF74BB" w:rsidRPr="00E75936">
        <w:rPr>
          <w:i/>
          <w:iCs/>
        </w:rPr>
        <w:t>-HARQ-RTT-</w:t>
      </w:r>
      <w:proofErr w:type="spellStart"/>
      <w:r w:rsidR="00EF74BB" w:rsidRPr="00E75936">
        <w:rPr>
          <w:i/>
          <w:iCs/>
        </w:rPr>
        <w:t>TimerUL</w:t>
      </w:r>
      <w:proofErr w:type="spellEnd"/>
      <w:r w:rsidR="00EF74BB">
        <w:t xml:space="preserve"> be configured per HARQ process</w:t>
      </w:r>
      <w:r w:rsidR="00401B33">
        <w:t xml:space="preserve">. </w:t>
      </w:r>
    </w:p>
    <w:p w14:paraId="2788985D" w14:textId="562174A9" w:rsidR="00FF07A0" w:rsidRDefault="00401B33" w:rsidP="007B2AAD">
      <w:r>
        <w:t>In RAN2#114e [</w:t>
      </w:r>
      <w:r w:rsidR="00350F84">
        <w:t>14</w:t>
      </w:r>
      <w:r>
        <w:t>]</w:t>
      </w:r>
      <w:r w:rsidR="0042382D">
        <w:t xml:space="preserve">, it was agreed the following options are supported for </w:t>
      </w:r>
      <w:proofErr w:type="spellStart"/>
      <w:r w:rsidR="0042382D" w:rsidRPr="00332B8E">
        <w:rPr>
          <w:i/>
          <w:iCs/>
        </w:rPr>
        <w:t>drx</w:t>
      </w:r>
      <w:proofErr w:type="spellEnd"/>
      <w:r w:rsidR="0042382D" w:rsidRPr="00332B8E">
        <w:rPr>
          <w:i/>
          <w:iCs/>
        </w:rPr>
        <w:t>-HARQ-RTT-</w:t>
      </w:r>
      <w:proofErr w:type="spellStart"/>
      <w:r w:rsidR="0042382D" w:rsidRPr="00332B8E">
        <w:rPr>
          <w:i/>
          <w:iCs/>
        </w:rPr>
        <w:t>TimerUL</w:t>
      </w:r>
      <w:proofErr w:type="spellEnd"/>
      <w:r w:rsidR="0042382D">
        <w:t xml:space="preserve"> in NTN per HARQ process: 1) Timer length is extended by offset; 2) Timer set to zero and/or 3) Timer disabled (</w:t>
      </w:r>
      <w:proofErr w:type="gramStart"/>
      <w:r w:rsidR="0042382D">
        <w:t>i.e.</w:t>
      </w:r>
      <w:proofErr w:type="gramEnd"/>
      <w:r w:rsidR="0042382D">
        <w:t xml:space="preserve"> not started). It is however FFS if this is based on explicit configuration or not, or whether it is necessary to support both Options 2 and 3. </w:t>
      </w:r>
      <w:r w:rsidR="003463E7">
        <w:t xml:space="preserve"> It is a further </w:t>
      </w:r>
      <w:r w:rsidR="000E28C2">
        <w:t>w</w:t>
      </w:r>
      <w:r w:rsidR="003463E7">
        <w:t>orkin</w:t>
      </w:r>
      <w:r w:rsidR="00DD4E46">
        <w:t>g</w:t>
      </w:r>
      <w:r w:rsidR="003463E7">
        <w:t xml:space="preserve"> assumption</w:t>
      </w:r>
      <w:r w:rsidR="000E28C2">
        <w:t xml:space="preserve"> that offset for </w:t>
      </w:r>
      <w:proofErr w:type="spellStart"/>
      <w:r w:rsidR="000E28C2" w:rsidRPr="00DD4E46">
        <w:rPr>
          <w:i/>
          <w:iCs/>
        </w:rPr>
        <w:t>drx</w:t>
      </w:r>
      <w:proofErr w:type="spellEnd"/>
      <w:r w:rsidR="000E28C2" w:rsidRPr="00DD4E46">
        <w:rPr>
          <w:i/>
          <w:iCs/>
        </w:rPr>
        <w:t>-HARQ-RTT-</w:t>
      </w:r>
      <w:proofErr w:type="spellStart"/>
      <w:r w:rsidR="000E28C2" w:rsidRPr="00DD4E46">
        <w:rPr>
          <w:i/>
          <w:iCs/>
        </w:rPr>
        <w:t>TimerUL</w:t>
      </w:r>
      <w:proofErr w:type="spellEnd"/>
      <w:r w:rsidR="000E28C2">
        <w:t xml:space="preserve"> is equal to UE-gNB RTT</w:t>
      </w:r>
      <w:r w:rsidR="001929C4">
        <w:t>.</w:t>
      </w:r>
    </w:p>
    <w:p w14:paraId="3791BE78" w14:textId="77777777" w:rsidR="001929C4" w:rsidRDefault="00AA7283" w:rsidP="007B2AAD">
      <w:pPr>
        <w:rPr>
          <w:rFonts w:cs="Arial"/>
        </w:rPr>
      </w:pPr>
      <w:r w:rsidRPr="007B2AAD">
        <w:rPr>
          <w:rFonts w:cs="Arial"/>
        </w:rPr>
        <w:t>RAN2 to</w:t>
      </w:r>
      <w:r w:rsidR="00FF07A0">
        <w:rPr>
          <w:rFonts w:cs="Arial"/>
        </w:rPr>
        <w:t xml:space="preserve"> discuss</w:t>
      </w:r>
      <w:r w:rsidR="001929C4">
        <w:rPr>
          <w:rFonts w:cs="Arial"/>
        </w:rPr>
        <w:t>:</w:t>
      </w:r>
      <w:r w:rsidRPr="007B2AAD">
        <w:rPr>
          <w:rFonts w:cs="Arial"/>
        </w:rPr>
        <w:t xml:space="preserve"> </w:t>
      </w:r>
    </w:p>
    <w:p w14:paraId="07329106" w14:textId="69C86EB5" w:rsidR="001929C4" w:rsidRPr="002447FD" w:rsidRDefault="002447FD" w:rsidP="000417A5">
      <w:pPr>
        <w:pStyle w:val="ListParagraph"/>
        <w:numPr>
          <w:ilvl w:val="0"/>
          <w:numId w:val="41"/>
        </w:numPr>
        <w:rPr>
          <w:rFonts w:ascii="Arial" w:hAnsi="Arial" w:cs="Arial"/>
          <w:sz w:val="20"/>
          <w:szCs w:val="20"/>
        </w:rPr>
      </w:pPr>
      <w:r w:rsidRPr="002447FD">
        <w:rPr>
          <w:rFonts w:ascii="Arial" w:hAnsi="Arial" w:cs="Arial"/>
          <w:sz w:val="20"/>
          <w:szCs w:val="20"/>
        </w:rPr>
        <w:t>H</w:t>
      </w:r>
      <w:r w:rsidR="00012DE0" w:rsidRPr="002447FD">
        <w:rPr>
          <w:rFonts w:ascii="Arial" w:hAnsi="Arial" w:cs="Arial"/>
          <w:sz w:val="20"/>
          <w:szCs w:val="20"/>
        </w:rPr>
        <w:t>ow</w:t>
      </w:r>
      <w:r w:rsidR="00DF3D80" w:rsidRPr="002447FD">
        <w:rPr>
          <w:rFonts w:ascii="Arial" w:hAnsi="Arial" w:cs="Arial"/>
          <w:sz w:val="20"/>
          <w:szCs w:val="20"/>
        </w:rPr>
        <w:t xml:space="preserve"> </w:t>
      </w:r>
      <w:proofErr w:type="spellStart"/>
      <w:r w:rsidR="00DF3D80" w:rsidRPr="00DD4E46">
        <w:rPr>
          <w:rFonts w:ascii="Arial" w:hAnsi="Arial" w:cs="Arial"/>
          <w:i/>
          <w:iCs/>
          <w:sz w:val="20"/>
          <w:szCs w:val="20"/>
        </w:rPr>
        <w:t>drx</w:t>
      </w:r>
      <w:proofErr w:type="spellEnd"/>
      <w:r w:rsidR="00DF3D80" w:rsidRPr="00DD4E46">
        <w:rPr>
          <w:rFonts w:ascii="Arial" w:hAnsi="Arial" w:cs="Arial"/>
          <w:i/>
          <w:iCs/>
          <w:sz w:val="20"/>
          <w:szCs w:val="20"/>
        </w:rPr>
        <w:t>-HARQ-RTT-</w:t>
      </w:r>
      <w:proofErr w:type="spellStart"/>
      <w:r w:rsidR="00DF3D80" w:rsidRPr="00DD4E46">
        <w:rPr>
          <w:rFonts w:ascii="Arial" w:hAnsi="Arial" w:cs="Arial"/>
          <w:i/>
          <w:iCs/>
          <w:sz w:val="20"/>
          <w:szCs w:val="20"/>
        </w:rPr>
        <w:t>TimerUL</w:t>
      </w:r>
      <w:proofErr w:type="spellEnd"/>
      <w:r w:rsidR="00DF3D80" w:rsidRPr="002447FD">
        <w:rPr>
          <w:rFonts w:ascii="Arial" w:hAnsi="Arial" w:cs="Arial"/>
          <w:sz w:val="20"/>
          <w:szCs w:val="20"/>
        </w:rPr>
        <w:t xml:space="preserve"> </w:t>
      </w:r>
      <w:r w:rsidR="00012DE0" w:rsidRPr="002447FD">
        <w:rPr>
          <w:rFonts w:ascii="Arial" w:hAnsi="Arial" w:cs="Arial"/>
          <w:sz w:val="20"/>
          <w:szCs w:val="20"/>
        </w:rPr>
        <w:t>is configured per HARQ process</w:t>
      </w:r>
      <w:r w:rsidRPr="002447FD">
        <w:rPr>
          <w:rFonts w:ascii="Arial" w:hAnsi="Arial" w:cs="Arial"/>
          <w:sz w:val="20"/>
          <w:szCs w:val="20"/>
        </w:rPr>
        <w:t>.</w:t>
      </w:r>
      <w:r w:rsidR="00012DE0" w:rsidRPr="002447FD">
        <w:rPr>
          <w:rFonts w:ascii="Arial" w:hAnsi="Arial" w:cs="Arial"/>
          <w:sz w:val="20"/>
          <w:szCs w:val="20"/>
        </w:rPr>
        <w:t xml:space="preserve"> </w:t>
      </w:r>
    </w:p>
    <w:p w14:paraId="467C4252" w14:textId="4559EAEC" w:rsidR="002447FD" w:rsidRPr="002447FD" w:rsidRDefault="002447FD" w:rsidP="000417A5">
      <w:pPr>
        <w:pStyle w:val="ListParagraph"/>
        <w:numPr>
          <w:ilvl w:val="0"/>
          <w:numId w:val="41"/>
        </w:numPr>
        <w:rPr>
          <w:rFonts w:ascii="Arial" w:hAnsi="Arial" w:cs="Arial"/>
          <w:sz w:val="20"/>
          <w:szCs w:val="20"/>
        </w:rPr>
      </w:pPr>
      <w:r w:rsidRPr="002447FD">
        <w:rPr>
          <w:rFonts w:ascii="Arial" w:hAnsi="Arial" w:cs="Arial"/>
          <w:sz w:val="20"/>
          <w:szCs w:val="20"/>
        </w:rPr>
        <w:t>W</w:t>
      </w:r>
      <w:r w:rsidR="003463E7" w:rsidRPr="002447FD">
        <w:rPr>
          <w:rFonts w:ascii="Arial" w:hAnsi="Arial" w:cs="Arial"/>
          <w:sz w:val="20"/>
          <w:szCs w:val="20"/>
        </w:rPr>
        <w:t xml:space="preserve">hether to confirm working assumption that offset to </w:t>
      </w:r>
      <w:proofErr w:type="spellStart"/>
      <w:r w:rsidR="003463E7" w:rsidRPr="00DD4E46">
        <w:rPr>
          <w:rFonts w:ascii="Arial" w:hAnsi="Arial" w:cs="Arial"/>
          <w:i/>
          <w:iCs/>
          <w:sz w:val="20"/>
          <w:szCs w:val="20"/>
        </w:rPr>
        <w:t>drx</w:t>
      </w:r>
      <w:proofErr w:type="spellEnd"/>
      <w:r w:rsidR="003463E7" w:rsidRPr="00DD4E46">
        <w:rPr>
          <w:rFonts w:ascii="Arial" w:hAnsi="Arial" w:cs="Arial"/>
          <w:i/>
          <w:iCs/>
          <w:sz w:val="20"/>
          <w:szCs w:val="20"/>
        </w:rPr>
        <w:t>-HARQ-RTT-</w:t>
      </w:r>
      <w:proofErr w:type="spellStart"/>
      <w:r w:rsidR="003463E7" w:rsidRPr="00DD4E46">
        <w:rPr>
          <w:rFonts w:ascii="Arial" w:hAnsi="Arial" w:cs="Arial"/>
          <w:i/>
          <w:iCs/>
          <w:sz w:val="20"/>
          <w:szCs w:val="20"/>
        </w:rPr>
        <w:t>Timer</w:t>
      </w:r>
      <w:r w:rsidR="000E28C2" w:rsidRPr="00DD4E46">
        <w:rPr>
          <w:rFonts w:ascii="Arial" w:hAnsi="Arial" w:cs="Arial"/>
          <w:i/>
          <w:iCs/>
          <w:sz w:val="20"/>
          <w:szCs w:val="20"/>
        </w:rPr>
        <w:t>U</w:t>
      </w:r>
      <w:r w:rsidR="003463E7" w:rsidRPr="00DD4E46">
        <w:rPr>
          <w:rFonts w:ascii="Arial" w:hAnsi="Arial" w:cs="Arial"/>
          <w:i/>
          <w:iCs/>
          <w:sz w:val="20"/>
          <w:szCs w:val="20"/>
        </w:rPr>
        <w:t>L</w:t>
      </w:r>
      <w:proofErr w:type="spellEnd"/>
      <w:r w:rsidR="003463E7" w:rsidRPr="002447FD">
        <w:rPr>
          <w:rFonts w:ascii="Arial" w:hAnsi="Arial" w:cs="Arial"/>
          <w:sz w:val="20"/>
          <w:szCs w:val="20"/>
        </w:rPr>
        <w:t xml:space="preserve"> is equal to the sum of UE’s TA and </w:t>
      </w:r>
      <w:proofErr w:type="spellStart"/>
      <w:r w:rsidR="003463E7" w:rsidRPr="002447FD">
        <w:rPr>
          <w:rFonts w:ascii="Arial" w:hAnsi="Arial" w:cs="Arial"/>
          <w:sz w:val="20"/>
          <w:szCs w:val="20"/>
        </w:rPr>
        <w:t>K_mac</w:t>
      </w:r>
      <w:proofErr w:type="spellEnd"/>
      <w:r w:rsidR="003463E7" w:rsidRPr="002447FD">
        <w:rPr>
          <w:rFonts w:ascii="Arial" w:hAnsi="Arial" w:cs="Arial"/>
          <w:sz w:val="20"/>
          <w:szCs w:val="20"/>
        </w:rPr>
        <w:t xml:space="preserve"> (</w:t>
      </w:r>
      <w:proofErr w:type="gramStart"/>
      <w:r w:rsidR="003463E7" w:rsidRPr="002447FD">
        <w:rPr>
          <w:rFonts w:ascii="Arial" w:hAnsi="Arial" w:cs="Arial"/>
          <w:sz w:val="20"/>
          <w:szCs w:val="20"/>
        </w:rPr>
        <w:t>i.e.</w:t>
      </w:r>
      <w:proofErr w:type="gramEnd"/>
      <w:r w:rsidR="003463E7" w:rsidRPr="002447FD">
        <w:rPr>
          <w:rFonts w:ascii="Arial" w:hAnsi="Arial" w:cs="Arial"/>
          <w:sz w:val="20"/>
          <w:szCs w:val="20"/>
        </w:rPr>
        <w:t xml:space="preserve"> UE estimate of UE-gNB RTT)</w:t>
      </w:r>
      <w:r w:rsidRPr="002447FD">
        <w:rPr>
          <w:rFonts w:ascii="Arial" w:hAnsi="Arial" w:cs="Arial"/>
          <w:sz w:val="20"/>
          <w:szCs w:val="20"/>
        </w:rPr>
        <w:t>.</w:t>
      </w:r>
      <w:r w:rsidR="00012DE0" w:rsidRPr="002447FD">
        <w:rPr>
          <w:rFonts w:ascii="Arial" w:hAnsi="Arial" w:cs="Arial"/>
          <w:sz w:val="20"/>
          <w:szCs w:val="20"/>
        </w:rPr>
        <w:t xml:space="preserve"> </w:t>
      </w:r>
    </w:p>
    <w:p w14:paraId="0C3D3A16" w14:textId="53156ED4" w:rsidR="00534D4D" w:rsidRPr="002447FD" w:rsidRDefault="002447FD" w:rsidP="000417A5">
      <w:pPr>
        <w:pStyle w:val="ListParagraph"/>
        <w:numPr>
          <w:ilvl w:val="0"/>
          <w:numId w:val="41"/>
        </w:numPr>
        <w:rPr>
          <w:rFonts w:ascii="Arial" w:hAnsi="Arial" w:cs="Arial"/>
          <w:sz w:val="20"/>
          <w:szCs w:val="20"/>
        </w:rPr>
      </w:pPr>
      <w:r w:rsidRPr="002447FD">
        <w:rPr>
          <w:rFonts w:ascii="Arial" w:hAnsi="Arial" w:cs="Arial"/>
          <w:sz w:val="20"/>
          <w:szCs w:val="20"/>
        </w:rPr>
        <w:t>W</w:t>
      </w:r>
      <w:r w:rsidR="00012DE0" w:rsidRPr="002447FD">
        <w:rPr>
          <w:rFonts w:ascii="Arial" w:hAnsi="Arial" w:cs="Arial"/>
          <w:sz w:val="20"/>
          <w:szCs w:val="20"/>
        </w:rPr>
        <w:t xml:space="preserve">hether support of both </w:t>
      </w:r>
      <w:r w:rsidR="00987BF7" w:rsidRPr="002447FD">
        <w:rPr>
          <w:rFonts w:ascii="Arial" w:hAnsi="Arial" w:cs="Arial"/>
          <w:sz w:val="20"/>
          <w:szCs w:val="20"/>
        </w:rPr>
        <w:t>behaviours 2 and 3 (</w:t>
      </w:r>
      <w:proofErr w:type="gramStart"/>
      <w:r w:rsidR="00987BF7" w:rsidRPr="002447FD">
        <w:rPr>
          <w:rFonts w:ascii="Arial" w:hAnsi="Arial" w:cs="Arial"/>
          <w:sz w:val="20"/>
          <w:szCs w:val="20"/>
        </w:rPr>
        <w:t>i.e.</w:t>
      </w:r>
      <w:proofErr w:type="gramEnd"/>
      <w:r w:rsidR="00987BF7" w:rsidRPr="002447FD">
        <w:rPr>
          <w:rFonts w:ascii="Arial" w:hAnsi="Arial" w:cs="Arial"/>
          <w:sz w:val="20"/>
          <w:szCs w:val="20"/>
        </w:rPr>
        <w:t xml:space="preserve"> setting the</w:t>
      </w:r>
      <w:r w:rsidR="00012DE0" w:rsidRPr="002447FD">
        <w:rPr>
          <w:rFonts w:ascii="Arial" w:hAnsi="Arial" w:cs="Arial"/>
          <w:sz w:val="20"/>
          <w:szCs w:val="20"/>
        </w:rPr>
        <w:t xml:space="preserve"> timer set to zero or disabling the timer</w:t>
      </w:r>
      <w:r w:rsidR="00987BF7" w:rsidRPr="002447FD">
        <w:rPr>
          <w:rFonts w:ascii="Arial" w:hAnsi="Arial" w:cs="Arial"/>
          <w:sz w:val="20"/>
          <w:szCs w:val="20"/>
        </w:rPr>
        <w:t>)</w:t>
      </w:r>
      <w:r w:rsidR="00012DE0" w:rsidRPr="002447FD">
        <w:rPr>
          <w:rFonts w:ascii="Arial" w:hAnsi="Arial" w:cs="Arial"/>
          <w:sz w:val="20"/>
          <w:szCs w:val="20"/>
        </w:rPr>
        <w:t xml:space="preserve"> is necessary</w:t>
      </w:r>
      <w:r w:rsidR="0012020D" w:rsidRPr="002447FD">
        <w:rPr>
          <w:rFonts w:ascii="Arial" w:hAnsi="Arial" w:cs="Arial"/>
          <w:sz w:val="20"/>
          <w:szCs w:val="20"/>
        </w:rPr>
        <w:t>.</w:t>
      </w:r>
    </w:p>
    <w:p w14:paraId="7BD9AB28" w14:textId="77777777" w:rsidR="0012020D" w:rsidRPr="0012020D" w:rsidRDefault="0012020D" w:rsidP="0012020D">
      <w:pPr>
        <w:pStyle w:val="ListParagraph"/>
        <w:ind w:left="360"/>
      </w:pPr>
    </w:p>
    <w:p w14:paraId="43070A04" w14:textId="7BF5106E" w:rsidR="006E088C" w:rsidRPr="00E4504A" w:rsidRDefault="00E220B6" w:rsidP="006E088C">
      <w:pPr>
        <w:rPr>
          <w:b/>
          <w:bCs/>
          <w:u w:val="single"/>
        </w:rPr>
      </w:pPr>
      <w:r w:rsidRPr="00E4504A">
        <w:rPr>
          <w:b/>
          <w:bCs/>
          <w:u w:val="single"/>
        </w:rPr>
        <w:t xml:space="preserve">Open Issue </w:t>
      </w:r>
      <w:r w:rsidR="00534D4D" w:rsidRPr="00E4504A">
        <w:rPr>
          <w:b/>
          <w:bCs/>
          <w:u w:val="single"/>
        </w:rPr>
        <w:t>1</w:t>
      </w:r>
      <w:r w:rsidR="006A7264">
        <w:rPr>
          <w:b/>
          <w:bCs/>
          <w:u w:val="single"/>
        </w:rPr>
        <w:t>0</w:t>
      </w:r>
      <w:r w:rsidRPr="00E4504A">
        <w:rPr>
          <w:b/>
          <w:bCs/>
          <w:u w:val="single"/>
        </w:rPr>
        <w:t>:</w:t>
      </w:r>
      <w:r w:rsidR="00534D4D" w:rsidRPr="00E4504A">
        <w:rPr>
          <w:b/>
          <w:bCs/>
          <w:u w:val="single"/>
        </w:rPr>
        <w:t xml:space="preserve"> </w:t>
      </w:r>
      <w:r w:rsidR="00FF678F" w:rsidRPr="00E4504A">
        <w:rPr>
          <w:u w:val="single"/>
        </w:rPr>
        <w:t xml:space="preserve">FFS: </w:t>
      </w:r>
      <w:r w:rsidR="00534D4D" w:rsidRPr="00E4504A">
        <w:rPr>
          <w:u w:val="single"/>
        </w:rPr>
        <w:t>LCP impact caused by disabling HARQ UL retransmission</w:t>
      </w:r>
      <w:r w:rsidRPr="00E4504A">
        <w:rPr>
          <w:b/>
          <w:bCs/>
          <w:u w:val="single"/>
        </w:rPr>
        <w:t xml:space="preserve"> </w:t>
      </w:r>
    </w:p>
    <w:p w14:paraId="2F6ECFAA" w14:textId="219E9E36" w:rsidR="00534D4D" w:rsidRDefault="0016770C" w:rsidP="0016770C">
      <w:r w:rsidRPr="0016770C">
        <w:rPr>
          <w:rFonts w:cs="Arial"/>
        </w:rPr>
        <w:t>In RA</w:t>
      </w:r>
      <w:r>
        <w:rPr>
          <w:rFonts w:cs="Arial"/>
        </w:rPr>
        <w:t xml:space="preserve">N2#113bis-e, it was agreed that </w:t>
      </w:r>
      <w:r>
        <w:t xml:space="preserve">LCP restrictions should be further considered for an UL HARQ process in NTN. </w:t>
      </w:r>
    </w:p>
    <w:p w14:paraId="1B251372" w14:textId="187EBC6E" w:rsidR="00823F89" w:rsidRDefault="00D67288" w:rsidP="00823F89">
      <w:pPr>
        <w:rPr>
          <w:rFonts w:ascii="Times New Roman" w:hAnsi="Times New Roman"/>
          <w:lang w:eastAsia="ja-JP"/>
        </w:rPr>
      </w:pPr>
      <w:r>
        <w:t xml:space="preserve">In RAN2#114e </w:t>
      </w:r>
      <w:r w:rsidR="00823F89">
        <w:t xml:space="preserve">it </w:t>
      </w:r>
      <w:r w:rsidR="00D435F9">
        <w:t>was</w:t>
      </w:r>
      <w:r w:rsidR="00823F89">
        <w:t xml:space="preserve"> agreed that at least </w:t>
      </w:r>
      <w:r>
        <w:t xml:space="preserve">the following options </w:t>
      </w:r>
      <w:r w:rsidR="00823F89">
        <w:t>are</w:t>
      </w:r>
      <w:r>
        <w:t xml:space="preserve"> for further study:</w:t>
      </w:r>
      <w:r w:rsidR="00823F89">
        <w:t xml:space="preserve"> 1) </w:t>
      </w:r>
      <w:proofErr w:type="spellStart"/>
      <w:r w:rsidR="00823F89">
        <w:t>allowedPHY-PriorityIndex</w:t>
      </w:r>
      <w:proofErr w:type="spellEnd"/>
      <w:r w:rsidR="00823F89">
        <w:t xml:space="preserve"> is re-used; and 2) A new LCP restriction is introduced to map LCH to one or more HARQ process(es). FFS if HARQ processes can be classified as having retransmission “enabled” or “disabled” in this case.</w:t>
      </w:r>
      <w:r w:rsidR="00B151A5">
        <w:t xml:space="preserve"> </w:t>
      </w:r>
      <w:r w:rsidR="003D1C05">
        <w:t xml:space="preserve">It </w:t>
      </w:r>
      <w:r w:rsidR="00161A8A">
        <w:t>is</w:t>
      </w:r>
      <w:r w:rsidR="00580126">
        <w:t xml:space="preserve"> a</w:t>
      </w:r>
      <w:r w:rsidR="003D1C05">
        <w:t xml:space="preserve"> </w:t>
      </w:r>
      <w:r w:rsidR="00B151A5">
        <w:t xml:space="preserve">further working assumption that no CG-specific LCP restriction is needed for NTN (however if one is agreed for dynamic </w:t>
      </w:r>
      <w:proofErr w:type="gramStart"/>
      <w:r w:rsidR="00B151A5">
        <w:t>grant</w:t>
      </w:r>
      <w:proofErr w:type="gramEnd"/>
      <w:r w:rsidR="00B151A5">
        <w:t xml:space="preserve"> it may also apply to configured grant).</w:t>
      </w:r>
    </w:p>
    <w:p w14:paraId="059BEFDD" w14:textId="77777777" w:rsidR="001929C4" w:rsidRDefault="0016770C" w:rsidP="00415484">
      <w:pPr>
        <w:rPr>
          <w:rFonts w:cs="Arial"/>
        </w:rPr>
      </w:pPr>
      <w:r w:rsidRPr="00415484">
        <w:rPr>
          <w:rFonts w:cs="Arial"/>
        </w:rPr>
        <w:t xml:space="preserve">RAN2 to confirm: </w:t>
      </w:r>
    </w:p>
    <w:p w14:paraId="1D6B37E9" w14:textId="22D6D47D" w:rsidR="001929C4" w:rsidRPr="002447FD" w:rsidRDefault="0016770C" w:rsidP="000417A5">
      <w:pPr>
        <w:pStyle w:val="ListParagraph"/>
        <w:numPr>
          <w:ilvl w:val="0"/>
          <w:numId w:val="42"/>
        </w:numPr>
        <w:rPr>
          <w:rFonts w:ascii="Arial" w:hAnsi="Arial" w:cs="Arial"/>
          <w:sz w:val="20"/>
          <w:szCs w:val="20"/>
        </w:rPr>
      </w:pPr>
      <w:r w:rsidRPr="002447FD">
        <w:rPr>
          <w:rFonts w:ascii="Arial" w:hAnsi="Arial" w:cs="Arial"/>
          <w:sz w:val="20"/>
          <w:szCs w:val="20"/>
        </w:rPr>
        <w:t>if no further LCP restrictions are needed</w:t>
      </w:r>
      <w:r w:rsidR="002447FD" w:rsidRPr="002447FD">
        <w:rPr>
          <w:rFonts w:ascii="Arial" w:hAnsi="Arial" w:cs="Arial"/>
          <w:sz w:val="20"/>
          <w:szCs w:val="20"/>
        </w:rPr>
        <w:t xml:space="preserve">, </w:t>
      </w:r>
      <w:r w:rsidRPr="002447FD">
        <w:rPr>
          <w:rFonts w:ascii="Arial" w:hAnsi="Arial" w:cs="Arial"/>
          <w:sz w:val="20"/>
          <w:szCs w:val="20"/>
        </w:rPr>
        <w:t>(R16) existing LCP restrictions can be re-used</w:t>
      </w:r>
      <w:r w:rsidR="002447FD">
        <w:rPr>
          <w:rFonts w:ascii="Arial" w:hAnsi="Arial" w:cs="Arial"/>
          <w:sz w:val="20"/>
          <w:szCs w:val="20"/>
        </w:rPr>
        <w:t>,</w:t>
      </w:r>
      <w:r w:rsidRPr="002447FD">
        <w:rPr>
          <w:rFonts w:ascii="Arial" w:hAnsi="Arial" w:cs="Arial"/>
          <w:sz w:val="20"/>
          <w:szCs w:val="20"/>
        </w:rPr>
        <w:t xml:space="preserve"> or if new LCP restriction </w:t>
      </w:r>
      <w:r w:rsidR="00105094" w:rsidRPr="002447FD">
        <w:rPr>
          <w:rFonts w:ascii="Arial" w:hAnsi="Arial" w:cs="Arial"/>
          <w:sz w:val="20"/>
          <w:szCs w:val="20"/>
        </w:rPr>
        <w:t xml:space="preserve">introduced to map LCH to one or more HARQ process(es) </w:t>
      </w:r>
      <w:r w:rsidRPr="002447FD">
        <w:rPr>
          <w:rFonts w:ascii="Arial" w:hAnsi="Arial" w:cs="Arial"/>
          <w:sz w:val="20"/>
          <w:szCs w:val="20"/>
        </w:rPr>
        <w:t>shall be defined for this purpose</w:t>
      </w:r>
      <w:r w:rsidR="002447FD">
        <w:rPr>
          <w:rFonts w:ascii="Arial" w:hAnsi="Arial" w:cs="Arial"/>
          <w:sz w:val="20"/>
          <w:szCs w:val="20"/>
        </w:rPr>
        <w:t>.</w:t>
      </w:r>
      <w:r w:rsidR="00653439" w:rsidRPr="002447FD">
        <w:rPr>
          <w:rFonts w:ascii="Arial" w:hAnsi="Arial" w:cs="Arial"/>
          <w:sz w:val="20"/>
          <w:szCs w:val="20"/>
        </w:rPr>
        <w:t xml:space="preserve"> </w:t>
      </w:r>
    </w:p>
    <w:p w14:paraId="46C49947" w14:textId="320343C6" w:rsidR="0016770C" w:rsidRPr="001929C4" w:rsidRDefault="00AC488E" w:rsidP="000417A5">
      <w:pPr>
        <w:pStyle w:val="ListParagraph"/>
        <w:numPr>
          <w:ilvl w:val="0"/>
          <w:numId w:val="42"/>
        </w:numPr>
        <w:rPr>
          <w:rFonts w:ascii="Arial" w:hAnsi="Arial" w:cs="Arial"/>
          <w:sz w:val="20"/>
          <w:szCs w:val="20"/>
        </w:rPr>
      </w:pPr>
      <w:r w:rsidRPr="001929C4">
        <w:rPr>
          <w:rFonts w:ascii="Arial" w:hAnsi="Arial" w:cs="Arial"/>
          <w:sz w:val="20"/>
          <w:szCs w:val="20"/>
        </w:rPr>
        <w:t>if new LCP restriction is introduced, whether it would also apply to CG.</w:t>
      </w:r>
    </w:p>
    <w:p w14:paraId="141E72DF" w14:textId="77777777" w:rsidR="009F2585" w:rsidRPr="009F2585" w:rsidRDefault="009F2585" w:rsidP="009F2585">
      <w:pPr>
        <w:rPr>
          <w:rFonts w:cs="Arial"/>
        </w:rPr>
      </w:pPr>
    </w:p>
    <w:p w14:paraId="58A6064E" w14:textId="54D79E6C" w:rsidR="00A84E72" w:rsidRDefault="00A84E72" w:rsidP="00A84E72">
      <w:pPr>
        <w:pStyle w:val="Heading2"/>
      </w:pPr>
      <w:r>
        <w:t>SR Prohibit Timer</w:t>
      </w:r>
    </w:p>
    <w:p w14:paraId="6E2B9581" w14:textId="5A42ECA9" w:rsidR="009F2585" w:rsidRPr="00E4504A" w:rsidRDefault="009F2585" w:rsidP="009F2585">
      <w:pPr>
        <w:rPr>
          <w:b/>
          <w:bCs/>
          <w:u w:val="single"/>
        </w:rPr>
      </w:pPr>
      <w:r w:rsidRPr="00E4504A">
        <w:rPr>
          <w:b/>
          <w:bCs/>
          <w:u w:val="single"/>
        </w:rPr>
        <w:t>Open Issue 1</w:t>
      </w:r>
      <w:r w:rsidR="003072A7">
        <w:rPr>
          <w:b/>
          <w:bCs/>
          <w:u w:val="single"/>
        </w:rPr>
        <w:t>1</w:t>
      </w:r>
      <w:r w:rsidRPr="00E4504A">
        <w:rPr>
          <w:b/>
          <w:bCs/>
          <w:u w:val="single"/>
        </w:rPr>
        <w:t xml:space="preserve">: </w:t>
      </w:r>
      <w:r>
        <w:rPr>
          <w:u w:val="single"/>
        </w:rPr>
        <w:t>Details of SR-Prohibit Timer extension.</w:t>
      </w:r>
    </w:p>
    <w:p w14:paraId="77132D55" w14:textId="7B2838A9" w:rsidR="00A84E72" w:rsidRDefault="00A84E72" w:rsidP="00A84E72">
      <w:r>
        <w:t xml:space="preserve">In RAN2#113bis-e [8] it was agreed that the </w:t>
      </w:r>
      <w:proofErr w:type="spellStart"/>
      <w:r>
        <w:t>sr-ProhibitTimer</w:t>
      </w:r>
      <w:proofErr w:type="spellEnd"/>
      <w:r>
        <w:t xml:space="preserve"> length is to be extended</w:t>
      </w:r>
      <w:r w:rsidR="0012020D">
        <w:t xml:space="preserve"> to accommodate additional propagation delay in NTN.</w:t>
      </w:r>
    </w:p>
    <w:p w14:paraId="6EE58B05" w14:textId="4C194A4B" w:rsidR="00A84E72" w:rsidRPr="00F35D04" w:rsidRDefault="00E6118C" w:rsidP="00F35D04">
      <w:pPr>
        <w:rPr>
          <w:rFonts w:cs="Arial"/>
        </w:rPr>
      </w:pPr>
      <w:r w:rsidRPr="00F35D04">
        <w:rPr>
          <w:rFonts w:cs="Arial"/>
        </w:rPr>
        <w:t xml:space="preserve">RAN2 to confirm </w:t>
      </w:r>
      <w:r w:rsidR="00DE0398" w:rsidRPr="00F35D04">
        <w:rPr>
          <w:rFonts w:cs="Arial"/>
        </w:rPr>
        <w:t xml:space="preserve">details/method of </w:t>
      </w:r>
      <w:r w:rsidRPr="00F35D04">
        <w:rPr>
          <w:rFonts w:cs="Arial"/>
        </w:rPr>
        <w:t xml:space="preserve">how to extend SR prohibit timer. </w:t>
      </w:r>
    </w:p>
    <w:p w14:paraId="402DB8E0" w14:textId="50D66588" w:rsidR="002F0EFD" w:rsidRDefault="002F0EFD" w:rsidP="00214E6A">
      <w:pPr>
        <w:pStyle w:val="Heading1"/>
      </w:pPr>
      <w:r>
        <w:t>Conclusions</w:t>
      </w:r>
    </w:p>
    <w:p w14:paraId="4C01FC21" w14:textId="5C9CFCEA" w:rsidR="002F0EFD" w:rsidRDefault="002F0EFD" w:rsidP="002F0EFD">
      <w:r>
        <w:t>Based on the above open issues, MAC CR rapporteur proposes the following way forward on open issues:</w:t>
      </w:r>
    </w:p>
    <w:p w14:paraId="6292A6B6" w14:textId="03CB15FB" w:rsidR="00221768" w:rsidRPr="002229E7" w:rsidRDefault="002F0EFD" w:rsidP="002229E7">
      <w:pPr>
        <w:ind w:left="1440" w:hanging="1440"/>
        <w:rPr>
          <w:b/>
          <w:bCs/>
        </w:rPr>
      </w:pPr>
      <w:r w:rsidRPr="002229E7">
        <w:rPr>
          <w:b/>
          <w:bCs/>
        </w:rPr>
        <w:t>Proposal 1</w:t>
      </w:r>
      <w:r w:rsidRPr="002229E7">
        <w:rPr>
          <w:b/>
          <w:bCs/>
        </w:rPr>
        <w:tab/>
      </w:r>
      <w:r w:rsidR="00221768" w:rsidRPr="002229E7">
        <w:rPr>
          <w:b/>
          <w:bCs/>
        </w:rPr>
        <w:t xml:space="preserve">RAN2 </w:t>
      </w:r>
      <w:r w:rsidR="001155C4" w:rsidRPr="002229E7">
        <w:rPr>
          <w:b/>
          <w:bCs/>
        </w:rPr>
        <w:t xml:space="preserve">to prioritize </w:t>
      </w:r>
      <w:r w:rsidR="001D23DA">
        <w:rPr>
          <w:b/>
          <w:bCs/>
        </w:rPr>
        <w:t xml:space="preserve">discussion on MAC </w:t>
      </w:r>
      <w:r w:rsidR="005F20B0">
        <w:rPr>
          <w:b/>
          <w:bCs/>
        </w:rPr>
        <w:t>impacts of RAN1 response LS</w:t>
      </w:r>
      <w:r w:rsidR="001D23DA">
        <w:rPr>
          <w:b/>
          <w:bCs/>
        </w:rPr>
        <w:t xml:space="preserve"> on TA pre-compensation (</w:t>
      </w:r>
      <w:proofErr w:type="gramStart"/>
      <w:r w:rsidR="001D23DA">
        <w:rPr>
          <w:b/>
          <w:bCs/>
        </w:rPr>
        <w:t>i.e.</w:t>
      </w:r>
      <w:proofErr w:type="gramEnd"/>
      <w:r w:rsidR="001D23DA">
        <w:rPr>
          <w:b/>
          <w:bCs/>
        </w:rPr>
        <w:t xml:space="preserve"> open issues </w:t>
      </w:r>
      <w:r w:rsidR="00165D99">
        <w:rPr>
          <w:b/>
          <w:bCs/>
        </w:rPr>
        <w:t>1-3, 5, 6, and 9)</w:t>
      </w:r>
      <w:r w:rsidR="0055197A">
        <w:rPr>
          <w:b/>
          <w:bCs/>
        </w:rPr>
        <w:t>.</w:t>
      </w:r>
    </w:p>
    <w:p w14:paraId="377E0382" w14:textId="7F6E2927" w:rsidR="00214E6A" w:rsidRPr="004A1A95" w:rsidRDefault="00214E6A" w:rsidP="002229E7">
      <w:pPr>
        <w:pStyle w:val="Heading1"/>
      </w:pPr>
      <w:r w:rsidRPr="004A1A95">
        <w:lastRenderedPageBreak/>
        <w:t>References</w:t>
      </w:r>
    </w:p>
    <w:p w14:paraId="6618A823" w14:textId="39A72B26" w:rsidR="00652211" w:rsidRPr="0023165A" w:rsidRDefault="00335DAF" w:rsidP="00652211">
      <w:pPr>
        <w:pStyle w:val="Reference"/>
        <w:tabs>
          <w:tab w:val="left" w:pos="567"/>
        </w:tabs>
      </w:pPr>
      <w:r>
        <w:t xml:space="preserve">R2-2100001 </w:t>
      </w:r>
      <w:r w:rsidR="00E47E64" w:rsidRPr="002322B6">
        <w:rPr>
          <w:rFonts w:cs="Arial"/>
          <w:szCs w:val="18"/>
          <w:lang w:val="en-US"/>
        </w:rPr>
        <w:t>Report of 3GPP TSG RAN2#11</w:t>
      </w:r>
      <w:r w:rsidR="00E47E64">
        <w:rPr>
          <w:rFonts w:cs="Arial"/>
          <w:szCs w:val="18"/>
          <w:lang w:val="en-US"/>
        </w:rPr>
        <w:t>2</w:t>
      </w:r>
      <w:r w:rsidR="00E47E64" w:rsidRPr="002322B6">
        <w:rPr>
          <w:rFonts w:cs="Arial"/>
          <w:szCs w:val="18"/>
          <w:lang w:val="en-US"/>
        </w:rPr>
        <w:t>-e meeting – ETSI MCC</w:t>
      </w:r>
    </w:p>
    <w:p w14:paraId="1BBB05D9" w14:textId="77777777" w:rsidR="00683272" w:rsidRPr="002322B6" w:rsidRDefault="00683272" w:rsidP="00683272">
      <w:pPr>
        <w:pStyle w:val="Reference"/>
        <w:spacing w:after="60"/>
        <w:rPr>
          <w:rFonts w:cs="Arial"/>
          <w:szCs w:val="18"/>
          <w:lang w:val="en-US"/>
        </w:rPr>
      </w:pPr>
      <w:r w:rsidRPr="002322B6">
        <w:rPr>
          <w:rFonts w:cs="Arial"/>
          <w:szCs w:val="18"/>
          <w:lang w:val="en-US"/>
        </w:rPr>
        <w:t>R2-2008701 Report of 3GPP TSG RAN2#111-e meeting – ETSI MCC</w:t>
      </w:r>
    </w:p>
    <w:p w14:paraId="623D5779" w14:textId="7FB8F197" w:rsidR="00951A14" w:rsidRDefault="00F84D16" w:rsidP="00B83144">
      <w:pPr>
        <w:pStyle w:val="Reference"/>
        <w:tabs>
          <w:tab w:val="left" w:pos="567"/>
        </w:tabs>
      </w:pPr>
      <w:r>
        <w:t>Final</w:t>
      </w:r>
      <w:r w:rsidR="00DC36F7">
        <w:t>_Minutes_report_</w:t>
      </w:r>
      <w:r w:rsidR="003F5BD1">
        <w:t>RAN1#103</w:t>
      </w:r>
      <w:r w:rsidR="00DC36F7">
        <w:t>-</w:t>
      </w:r>
      <w:r w:rsidR="003F5BD1">
        <w:t>e</w:t>
      </w:r>
      <w:r w:rsidR="00DC36F7">
        <w:t>_v</w:t>
      </w:r>
      <w:r>
        <w:t>100</w:t>
      </w:r>
    </w:p>
    <w:p w14:paraId="2265B772" w14:textId="0AEB56D9" w:rsidR="00697E1B" w:rsidRDefault="009D3169" w:rsidP="00697E1B">
      <w:pPr>
        <w:pStyle w:val="Reference"/>
        <w:tabs>
          <w:tab w:val="left" w:pos="567"/>
        </w:tabs>
      </w:pPr>
      <w:r>
        <w:t>Final_Minutes_report_</w:t>
      </w:r>
      <w:r w:rsidR="003F5BD1">
        <w:t>RAN1#102</w:t>
      </w:r>
      <w:r>
        <w:t>-</w:t>
      </w:r>
      <w:r w:rsidR="003F5BD1">
        <w:t>e</w:t>
      </w:r>
      <w:r>
        <w:t>_v100</w:t>
      </w:r>
    </w:p>
    <w:p w14:paraId="5A32694D" w14:textId="24EC7FBD" w:rsidR="00FD40A8" w:rsidRPr="002322B6" w:rsidRDefault="00FD40A8" w:rsidP="00FD40A8">
      <w:pPr>
        <w:pStyle w:val="Reference"/>
        <w:spacing w:after="60"/>
        <w:rPr>
          <w:rFonts w:cs="Arial"/>
          <w:szCs w:val="18"/>
          <w:lang w:val="en-US"/>
        </w:rPr>
      </w:pPr>
      <w:r w:rsidRPr="002322B6">
        <w:rPr>
          <w:rFonts w:cs="Arial"/>
          <w:szCs w:val="18"/>
          <w:lang w:val="en-US"/>
        </w:rPr>
        <w:t>R2-2</w:t>
      </w:r>
      <w:r>
        <w:rPr>
          <w:rFonts w:cs="Arial"/>
          <w:szCs w:val="18"/>
          <w:lang w:val="en-US"/>
        </w:rPr>
        <w:t>102601</w:t>
      </w:r>
      <w:r w:rsidRPr="002322B6">
        <w:rPr>
          <w:rFonts w:cs="Arial"/>
          <w:szCs w:val="18"/>
          <w:lang w:val="en-US"/>
        </w:rPr>
        <w:t>Report of 3GPP TSG RAN2#11</w:t>
      </w:r>
      <w:r>
        <w:rPr>
          <w:rFonts w:cs="Arial"/>
          <w:szCs w:val="18"/>
          <w:lang w:val="en-US"/>
        </w:rPr>
        <w:t>3</w:t>
      </w:r>
      <w:r w:rsidRPr="002322B6">
        <w:rPr>
          <w:rFonts w:cs="Arial"/>
          <w:szCs w:val="18"/>
          <w:lang w:val="en-US"/>
        </w:rPr>
        <w:t>-e meeting – ETSI MCC</w:t>
      </w:r>
    </w:p>
    <w:p w14:paraId="33C8D8FB" w14:textId="096043D5" w:rsidR="00C4274D" w:rsidRPr="00C4274D" w:rsidRDefault="00C4274D" w:rsidP="00697E1B">
      <w:pPr>
        <w:pStyle w:val="Reference"/>
        <w:tabs>
          <w:tab w:val="left" w:pos="567"/>
        </w:tabs>
      </w:pPr>
      <w:r>
        <w:rPr>
          <w:rFonts w:cs="Arial"/>
        </w:rPr>
        <w:t>[Post113-e][</w:t>
      </w:r>
      <w:proofErr w:type="gramStart"/>
      <w:r>
        <w:rPr>
          <w:rFonts w:cs="Arial"/>
        </w:rPr>
        <w:t>106][</w:t>
      </w:r>
      <w:proofErr w:type="gramEnd"/>
      <w:r>
        <w:rPr>
          <w:rFonts w:cs="Arial"/>
        </w:rPr>
        <w:t>NTN] MAC aspects</w:t>
      </w:r>
      <w:r w:rsidR="00F65BAC">
        <w:rPr>
          <w:rFonts w:cs="Arial"/>
        </w:rPr>
        <w:t xml:space="preserve"> (Huawei)</w:t>
      </w:r>
    </w:p>
    <w:p w14:paraId="27F476DB" w14:textId="5B9DB578" w:rsidR="00C4274D" w:rsidRDefault="00C4274D" w:rsidP="00697E1B">
      <w:pPr>
        <w:pStyle w:val="Reference"/>
        <w:tabs>
          <w:tab w:val="left" w:pos="567"/>
        </w:tabs>
      </w:pPr>
      <w:r>
        <w:t>[Post113-e][</w:t>
      </w:r>
      <w:proofErr w:type="gramStart"/>
      <w:r>
        <w:t>105][</w:t>
      </w:r>
      <w:proofErr w:type="gramEnd"/>
      <w:r>
        <w:t>NTN]</w:t>
      </w:r>
      <w:r w:rsidR="00F65BAC">
        <w:t xml:space="preserve"> MAC Running CR (InterDigital)</w:t>
      </w:r>
    </w:p>
    <w:p w14:paraId="4C47959C" w14:textId="5DE05B7A" w:rsidR="001A4793" w:rsidRDefault="001A4793" w:rsidP="001A4793">
      <w:pPr>
        <w:pStyle w:val="Reference"/>
        <w:tabs>
          <w:tab w:val="left" w:pos="567"/>
        </w:tabs>
      </w:pPr>
      <w:r w:rsidRPr="0023165A">
        <w:t>Draft_RAN2_11</w:t>
      </w:r>
      <w:r>
        <w:t>3bis</w:t>
      </w:r>
      <w:r w:rsidRPr="0023165A">
        <w:t>-e_Meeting_Report_v</w:t>
      </w:r>
      <w:r>
        <w:t>1</w:t>
      </w:r>
    </w:p>
    <w:p w14:paraId="7CB4AE75" w14:textId="5C8605B3" w:rsidR="00D5633B" w:rsidRDefault="00D5633B" w:rsidP="00D5633B">
      <w:pPr>
        <w:pStyle w:val="Reference"/>
        <w:tabs>
          <w:tab w:val="left" w:pos="567"/>
        </w:tabs>
      </w:pPr>
      <w:r>
        <w:t>Draft_Minutes_report_RAN1#104bis-e_v010</w:t>
      </w:r>
    </w:p>
    <w:p w14:paraId="62699E97" w14:textId="7D2DA186" w:rsidR="00956142" w:rsidRPr="00C9491F" w:rsidRDefault="00956142" w:rsidP="001A4793">
      <w:pPr>
        <w:pStyle w:val="Reference"/>
        <w:tabs>
          <w:tab w:val="left" w:pos="567"/>
        </w:tabs>
        <w:rPr>
          <w:lang w:val="fr-FR"/>
        </w:rPr>
      </w:pPr>
      <w:r w:rsidRPr="00C9491F">
        <w:rPr>
          <w:rFonts w:cs="Arial"/>
          <w:sz w:val="21"/>
          <w:szCs w:val="21"/>
          <w:lang w:val="fr-FR"/>
        </w:rPr>
        <w:t>R2-2104376</w:t>
      </w:r>
      <w:r w:rsidR="00C9491F" w:rsidRPr="00C9491F">
        <w:rPr>
          <w:rFonts w:cs="Arial"/>
          <w:sz w:val="21"/>
          <w:szCs w:val="21"/>
          <w:lang w:val="fr-FR"/>
        </w:rPr>
        <w:t xml:space="preserve"> LS on TA </w:t>
      </w:r>
      <w:proofErr w:type="spellStart"/>
      <w:r w:rsidR="00C9491F" w:rsidRPr="00C9491F">
        <w:rPr>
          <w:rFonts w:cs="Arial"/>
          <w:sz w:val="21"/>
          <w:szCs w:val="21"/>
          <w:lang w:val="fr-FR"/>
        </w:rPr>
        <w:t>pre</w:t>
      </w:r>
      <w:r w:rsidR="00C9491F">
        <w:rPr>
          <w:rFonts w:cs="Arial"/>
          <w:sz w:val="21"/>
          <w:szCs w:val="21"/>
          <w:lang w:val="fr-FR"/>
        </w:rPr>
        <w:t>compensation</w:t>
      </w:r>
      <w:proofErr w:type="spellEnd"/>
      <w:r w:rsidR="00C9491F">
        <w:rPr>
          <w:rFonts w:cs="Arial"/>
          <w:sz w:val="21"/>
          <w:szCs w:val="21"/>
          <w:lang w:val="fr-FR"/>
        </w:rPr>
        <w:t xml:space="preserve"> – RAN2</w:t>
      </w:r>
    </w:p>
    <w:p w14:paraId="66FFFC30" w14:textId="4C17A8D6" w:rsidR="00A327EA" w:rsidRDefault="00FE6DA9" w:rsidP="00C62EAA">
      <w:pPr>
        <w:pStyle w:val="Reference"/>
        <w:tabs>
          <w:tab w:val="left" w:pos="567"/>
        </w:tabs>
      </w:pPr>
      <w:r>
        <w:t>Final</w:t>
      </w:r>
      <w:r w:rsidR="00F84D16">
        <w:t>_Minutes_report_RAN1#104-e_v</w:t>
      </w:r>
      <w:r>
        <w:t>10</w:t>
      </w:r>
      <w:r w:rsidR="00F84D16">
        <w:t>0</w:t>
      </w:r>
    </w:p>
    <w:p w14:paraId="2B01A952" w14:textId="152D1630" w:rsidR="004110E0" w:rsidRDefault="004110E0" w:rsidP="004110E0">
      <w:pPr>
        <w:pStyle w:val="Reference"/>
        <w:tabs>
          <w:tab w:val="left" w:pos="567"/>
        </w:tabs>
      </w:pPr>
      <w:r>
        <w:t>Draft_Minutes_report_RAN1#10</w:t>
      </w:r>
      <w:r w:rsidR="00664626">
        <w:t>5</w:t>
      </w:r>
      <w:r>
        <w:t>-e_v0</w:t>
      </w:r>
      <w:r w:rsidR="00664626">
        <w:t>1</w:t>
      </w:r>
      <w:r>
        <w:t>0</w:t>
      </w:r>
    </w:p>
    <w:p w14:paraId="7DB8E0D0" w14:textId="275E42B3" w:rsidR="00664626" w:rsidRDefault="00046221" w:rsidP="004110E0">
      <w:pPr>
        <w:pStyle w:val="Reference"/>
        <w:tabs>
          <w:tab w:val="left" w:pos="567"/>
        </w:tabs>
        <w:rPr>
          <w:lang w:val="fr-FR"/>
        </w:rPr>
      </w:pPr>
      <w:r w:rsidRPr="00046221">
        <w:rPr>
          <w:lang w:val="fr-FR"/>
        </w:rPr>
        <w:t xml:space="preserve">R2-2106924 </w:t>
      </w:r>
      <w:proofErr w:type="spellStart"/>
      <w:r w:rsidRPr="00046221">
        <w:rPr>
          <w:lang w:val="fr-FR"/>
        </w:rPr>
        <w:t>Reply</w:t>
      </w:r>
      <w:proofErr w:type="spellEnd"/>
      <w:r w:rsidRPr="00046221">
        <w:rPr>
          <w:lang w:val="fr-FR"/>
        </w:rPr>
        <w:t xml:space="preserve"> LS on TA </w:t>
      </w:r>
      <w:proofErr w:type="spellStart"/>
      <w:r w:rsidRPr="00046221">
        <w:rPr>
          <w:lang w:val="fr-FR"/>
        </w:rPr>
        <w:t>pr</w:t>
      </w:r>
      <w:r>
        <w:rPr>
          <w:lang w:val="fr-FR"/>
        </w:rPr>
        <w:t>ecompensation</w:t>
      </w:r>
      <w:proofErr w:type="spellEnd"/>
      <w:r w:rsidR="00FE6DA9">
        <w:rPr>
          <w:lang w:val="fr-FR"/>
        </w:rPr>
        <w:t xml:space="preserve"> – RAN1</w:t>
      </w:r>
    </w:p>
    <w:p w14:paraId="6631843F" w14:textId="567479A9" w:rsidR="00FE6DA9" w:rsidRPr="005F53B9" w:rsidRDefault="005F53B9" w:rsidP="005F53B9">
      <w:pPr>
        <w:pStyle w:val="Reference"/>
        <w:tabs>
          <w:tab w:val="left" w:pos="567"/>
        </w:tabs>
      </w:pPr>
      <w:r w:rsidRPr="0023165A">
        <w:t>Draft_RAN2_11</w:t>
      </w:r>
      <w:r>
        <w:t>4-</w:t>
      </w:r>
      <w:r w:rsidRPr="0023165A">
        <w:t>e_Meeting_Report_v</w:t>
      </w:r>
      <w:r>
        <w:t>1</w:t>
      </w:r>
    </w:p>
    <w:p w14:paraId="5434A851" w14:textId="67119F02" w:rsidR="0040383C" w:rsidRDefault="00E17FDF" w:rsidP="0042669D">
      <w:pPr>
        <w:pStyle w:val="Heading1"/>
      </w:pPr>
      <w:r>
        <w:t xml:space="preserve">MAC </w:t>
      </w:r>
      <w:r w:rsidR="0042669D">
        <w:t>Agreements</w:t>
      </w:r>
    </w:p>
    <w:p w14:paraId="0808634E" w14:textId="508CAEEC" w:rsidR="0042669D" w:rsidRDefault="0042669D" w:rsidP="0042669D">
      <w:pPr>
        <w:rPr>
          <w:rFonts w:cs="Arial"/>
        </w:rPr>
      </w:pPr>
      <w:r>
        <w:rPr>
          <w:rFonts w:cs="Arial"/>
        </w:rPr>
        <w:t>The following RAN2 user plane agreements have been capture in NTN so far [1] [2] [5] [8]</w:t>
      </w:r>
      <w:r w:rsidR="002E3889">
        <w:rPr>
          <w:rFonts w:cs="Arial"/>
        </w:rPr>
        <w:t xml:space="preserve"> [</w:t>
      </w:r>
      <w:r w:rsidR="00350F84">
        <w:rPr>
          <w:rFonts w:cs="Arial"/>
        </w:rPr>
        <w:t>14</w:t>
      </w:r>
      <w:r w:rsidR="002E3889">
        <w:rPr>
          <w:rFonts w:cs="Arial"/>
        </w:rPr>
        <w:t>]</w:t>
      </w:r>
      <w:r>
        <w:rPr>
          <w:rFonts w:cs="Arial"/>
        </w:rPr>
        <w:t>:</w:t>
      </w:r>
    </w:p>
    <w:p w14:paraId="68935D77" w14:textId="2145FE7F" w:rsidR="002E3889" w:rsidRDefault="002E3889" w:rsidP="0042669D">
      <w:pPr>
        <w:pStyle w:val="Heading2"/>
        <w:rPr>
          <w:lang w:val="en-US"/>
        </w:rPr>
      </w:pPr>
      <w:r>
        <w:rPr>
          <w:lang w:val="en-US"/>
        </w:rPr>
        <w:t>RAN2#114e Agreements</w:t>
      </w:r>
    </w:p>
    <w:tbl>
      <w:tblPr>
        <w:tblStyle w:val="TableGrid"/>
        <w:tblW w:w="0" w:type="auto"/>
        <w:tblLook w:val="04A0" w:firstRow="1" w:lastRow="0" w:firstColumn="1" w:lastColumn="0" w:noHBand="0" w:noVBand="1"/>
      </w:tblPr>
      <w:tblGrid>
        <w:gridCol w:w="9629"/>
      </w:tblGrid>
      <w:tr w:rsidR="00F34F32" w14:paraId="4C71C086" w14:textId="77777777" w:rsidTr="00F34F32">
        <w:tc>
          <w:tcPr>
            <w:tcW w:w="9629" w:type="dxa"/>
          </w:tcPr>
          <w:p w14:paraId="32F33080" w14:textId="77777777" w:rsidR="00F34F32" w:rsidRDefault="00F34F32" w:rsidP="00F34F32">
            <w:pPr>
              <w:rPr>
                <w:rFonts w:ascii="Times New Roman" w:hAnsi="Times New Roman"/>
                <w:lang w:eastAsia="ja-JP"/>
              </w:rPr>
            </w:pPr>
            <w:r>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w:t>
            </w:r>
            <w:proofErr w:type="gramStart"/>
            <w:r>
              <w:t>and also</w:t>
            </w:r>
            <w:proofErr w:type="gramEnd"/>
            <w:r>
              <w:t xml:space="preserve"> depends on further RAN1 input (we can revise this whole agreement if RAN1 come to a different conclusion in terms of what needs to be conveyed to the NW)</w:t>
            </w:r>
          </w:p>
          <w:p w14:paraId="36985D4A" w14:textId="77777777" w:rsidR="00F34F32" w:rsidRDefault="00F34F32" w:rsidP="00F34F32">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0E3FC1F8" w14:textId="77777777" w:rsidR="00F34F32" w:rsidRDefault="00F34F32" w:rsidP="00F34F32">
            <w:r>
              <w:t xml:space="preserve">RAN2 working assumption: Offset for </w:t>
            </w:r>
            <w:proofErr w:type="spellStart"/>
            <w:r>
              <w:t>drx</w:t>
            </w:r>
            <w:proofErr w:type="spellEnd"/>
            <w:r>
              <w:t>-HARQ-RTT-</w:t>
            </w:r>
            <w:proofErr w:type="spellStart"/>
            <w:r>
              <w:t>TimerUL</w:t>
            </w:r>
            <w:proofErr w:type="spellEnd"/>
            <w:r>
              <w:t xml:space="preserve"> is equal to UE-gNB RTT (if RAN1 decides something that requires to change this we can revisit it). </w:t>
            </w:r>
            <w:proofErr w:type="spellStart"/>
            <w:r>
              <w:t>drx-RetransmissionTimerDL</w:t>
            </w:r>
            <w:proofErr w:type="spellEnd"/>
            <w:r>
              <w:t xml:space="preserve"> timer length is not extended in NTN</w:t>
            </w:r>
          </w:p>
          <w:p w14:paraId="3F00F1A7" w14:textId="77777777" w:rsidR="00F34F32" w:rsidRDefault="00F34F32" w:rsidP="00F34F32">
            <w:bookmarkStart w:id="0" w:name="_Hlk73355553"/>
            <w:r>
              <w:t xml:space="preserve">The </w:t>
            </w:r>
            <w:proofErr w:type="spellStart"/>
            <w:r>
              <w:t>drx</w:t>
            </w:r>
            <w:proofErr w:type="spellEnd"/>
            <w:r>
              <w:t>-HARQ-RTT-</w:t>
            </w:r>
            <w:proofErr w:type="spellStart"/>
            <w:r>
              <w:t>TimerUL</w:t>
            </w:r>
            <w:proofErr w:type="spellEnd"/>
            <w:r>
              <w:t xml:space="preserve"> behaviour applied for each HARQ process is up to the network (</w:t>
            </w:r>
            <w:proofErr w:type="gramStart"/>
            <w:r>
              <w:t>e.g.</w:t>
            </w:r>
            <w:proofErr w:type="gramEnd"/>
            <w:r>
              <w:t xml:space="preserve"> to support NW scheduling strategy to avoid HARQ stalling).</w:t>
            </w:r>
          </w:p>
          <w:bookmarkEnd w:id="0"/>
          <w:p w14:paraId="2243741A" w14:textId="77777777" w:rsidR="00F34F32" w:rsidRDefault="00F34F32" w:rsidP="00F34F32">
            <w:r>
              <w:t>RAN2 Working Assumption: No new CG-specific LCP restriction is introduced for NTN. If a new LCP restriction is agreed for dynamic grant, the proposal does not preclude future discussion on whether it may also apply to configured grant</w:t>
            </w:r>
          </w:p>
          <w:p w14:paraId="10C9DA85" w14:textId="77777777" w:rsidR="00F34F32" w:rsidRDefault="00F34F32" w:rsidP="00F34F32">
            <w:r>
              <w:t>Repetition transmission based HARQ retransmission is always allowed and is explicitly indicated per HARQ process via DCI (as in legacy).</w:t>
            </w:r>
          </w:p>
          <w:p w14:paraId="1434E63F" w14:textId="58A6B860" w:rsidR="00F34F32" w:rsidRPr="00F34F32" w:rsidRDefault="00F34F32" w:rsidP="002E3889">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tc>
      </w:tr>
    </w:tbl>
    <w:p w14:paraId="15412522" w14:textId="77777777" w:rsidR="002E3889" w:rsidRPr="002E3889" w:rsidRDefault="002E3889" w:rsidP="002E3889">
      <w:pPr>
        <w:rPr>
          <w:lang w:val="en-US"/>
        </w:rPr>
      </w:pPr>
    </w:p>
    <w:p w14:paraId="44D663E1" w14:textId="1BD57FC5" w:rsidR="0042669D" w:rsidRDefault="0042669D" w:rsidP="0042669D">
      <w:pPr>
        <w:pStyle w:val="Heading2"/>
        <w:rPr>
          <w:lang w:val="en-US"/>
        </w:rPr>
      </w:pPr>
      <w:r>
        <w:rPr>
          <w:lang w:val="en-US"/>
        </w:rPr>
        <w:lastRenderedPageBreak/>
        <w:t>RAN2#113bis-e Agreements</w:t>
      </w:r>
    </w:p>
    <w:tbl>
      <w:tblPr>
        <w:tblStyle w:val="TableGrid"/>
        <w:tblW w:w="0" w:type="auto"/>
        <w:tblLook w:val="04A0" w:firstRow="1" w:lastRow="0" w:firstColumn="1" w:lastColumn="0" w:noHBand="0" w:noVBand="1"/>
      </w:tblPr>
      <w:tblGrid>
        <w:gridCol w:w="9629"/>
      </w:tblGrid>
      <w:tr w:rsidR="0042669D" w14:paraId="66768063" w14:textId="77777777" w:rsidTr="00413F17">
        <w:tc>
          <w:tcPr>
            <w:tcW w:w="9629" w:type="dxa"/>
          </w:tcPr>
          <w:p w14:paraId="6FC27F95" w14:textId="77777777" w:rsidR="0042669D" w:rsidRDefault="0042669D" w:rsidP="00413F17">
            <w:r>
              <w:t>Legacy mechanism for RA type selection based on RSRP threshold is the baseline for NTN. Optimizations can still be suggested, showing the gain (in any case, any method needs to be combined with RSRP based approach)</w:t>
            </w:r>
          </w:p>
          <w:p w14:paraId="13A576F6" w14:textId="77777777" w:rsidR="0042669D" w:rsidRDefault="0042669D" w:rsidP="00413F17">
            <w:r>
              <w:t>Reuse legacy RA type switching mechanism</w:t>
            </w:r>
          </w:p>
          <w:p w14:paraId="4DD16A59" w14:textId="77777777" w:rsidR="0042669D" w:rsidRPr="002E3889" w:rsidRDefault="0042669D" w:rsidP="00413F17">
            <w:r w:rsidRPr="002E3889">
              <w:t xml:space="preserve">Extend the timer length of </w:t>
            </w:r>
            <w:proofErr w:type="spellStart"/>
            <w:r w:rsidRPr="002E3889">
              <w:t>sr-ProhibitTimer</w:t>
            </w:r>
            <w:proofErr w:type="spellEnd"/>
            <w:r w:rsidRPr="002E3889">
              <w:t xml:space="preserve"> (FFS on the details)</w:t>
            </w:r>
          </w:p>
          <w:p w14:paraId="75E9ADE6" w14:textId="77777777" w:rsidR="0042669D" w:rsidRPr="002E3889" w:rsidRDefault="0042669D" w:rsidP="00413F17">
            <w:r w:rsidRPr="002E3889">
              <w:t>RAN2 wait for RAN1’s feedback on UE obtaining UE-gNB RTT.</w:t>
            </w:r>
          </w:p>
          <w:p w14:paraId="20C13B08" w14:textId="77777777" w:rsidR="0042669D" w:rsidRPr="002E3889" w:rsidRDefault="0042669D" w:rsidP="00413F17">
            <w:r w:rsidRPr="002E3889">
              <w:t>RAN2 wait for RAN1’s progress and postpone the discussion on how to broadcast parameters, if any, for TA pre-compensation.</w:t>
            </w:r>
          </w:p>
          <w:p w14:paraId="300259BB" w14:textId="77777777" w:rsidR="0042669D" w:rsidRPr="002E3889" w:rsidRDefault="0042669D" w:rsidP="00413F17">
            <w:r w:rsidRPr="002E3889">
              <w:t>RAN2 send an LS to RAN1, focusing on below aspects:</w:t>
            </w:r>
          </w:p>
          <w:p w14:paraId="65391AC5" w14:textId="77777777" w:rsidR="0042669D" w:rsidRPr="002E3889" w:rsidRDefault="0042669D" w:rsidP="00413F17">
            <w:pPr>
              <w:pStyle w:val="ListParagraph"/>
              <w:numPr>
                <w:ilvl w:val="0"/>
                <w:numId w:val="32"/>
              </w:numPr>
              <w:rPr>
                <w:rFonts w:ascii="Arial" w:hAnsi="Arial" w:cs="Arial"/>
                <w:sz w:val="20"/>
                <w:szCs w:val="20"/>
              </w:rPr>
            </w:pPr>
            <w:r w:rsidRPr="002E3889">
              <w:rPr>
                <w:rFonts w:ascii="Arial" w:hAnsi="Arial" w:cs="Arial"/>
                <w:sz w:val="20"/>
                <w:szCs w:val="20"/>
              </w:rPr>
              <w:t xml:space="preserve">Ask RAN1 to prioritize the TA pre-compensation work on whether and/or what parameters to broadcast for TA pre-compensation, and when broadcasted, how often the broadcasted parameters are expected to change over </w:t>
            </w:r>
            <w:proofErr w:type="gramStart"/>
            <w:r w:rsidRPr="002E3889">
              <w:rPr>
                <w:rFonts w:ascii="Arial" w:hAnsi="Arial" w:cs="Arial"/>
                <w:sz w:val="20"/>
                <w:szCs w:val="20"/>
              </w:rPr>
              <w:t>time;</w:t>
            </w:r>
            <w:proofErr w:type="gramEnd"/>
          </w:p>
          <w:p w14:paraId="5AC4EE7A" w14:textId="77777777" w:rsidR="0042669D" w:rsidRPr="002E3889" w:rsidRDefault="0042669D" w:rsidP="00413F17">
            <w:pPr>
              <w:pStyle w:val="ListParagraph"/>
              <w:numPr>
                <w:ilvl w:val="0"/>
                <w:numId w:val="32"/>
              </w:numPr>
              <w:rPr>
                <w:rFonts w:ascii="Arial" w:hAnsi="Arial" w:cs="Arial"/>
                <w:sz w:val="20"/>
                <w:szCs w:val="20"/>
              </w:rPr>
            </w:pPr>
            <w:r w:rsidRPr="002E3889">
              <w:rPr>
                <w:rFonts w:ascii="Arial" w:hAnsi="Arial" w:cs="Arial"/>
                <w:sz w:val="20"/>
                <w:szCs w:val="20"/>
              </w:rPr>
              <w:t>RAN2 has agreed to use UE-gNB RTT as the offset to start some UP timers (</w:t>
            </w:r>
            <w:proofErr w:type="gramStart"/>
            <w:r w:rsidRPr="002E3889">
              <w:rPr>
                <w:rFonts w:ascii="Arial" w:hAnsi="Arial" w:cs="Arial"/>
                <w:sz w:val="20"/>
                <w:szCs w:val="20"/>
              </w:rPr>
              <w:t>e.g.</w:t>
            </w:r>
            <w:proofErr w:type="gramEnd"/>
            <w:r w:rsidRPr="002E3889">
              <w:rPr>
                <w:rFonts w:ascii="Arial" w:hAnsi="Arial" w:cs="Arial"/>
                <w:sz w:val="20"/>
                <w:szCs w:val="20"/>
              </w:rPr>
              <w:t xml:space="preserve"> </w:t>
            </w:r>
            <w:proofErr w:type="spellStart"/>
            <w:r w:rsidRPr="002E3889">
              <w:rPr>
                <w:rFonts w:ascii="Arial" w:hAnsi="Arial" w:cs="Arial"/>
                <w:sz w:val="20"/>
                <w:szCs w:val="20"/>
              </w:rPr>
              <w:t>drx</w:t>
            </w:r>
            <w:proofErr w:type="spellEnd"/>
            <w:r w:rsidRPr="002E3889">
              <w:rPr>
                <w:rFonts w:ascii="Arial" w:hAnsi="Arial" w:cs="Arial"/>
                <w:sz w:val="20"/>
                <w:szCs w:val="20"/>
              </w:rPr>
              <w:t>-HARQ-RTT-</w:t>
            </w:r>
            <w:proofErr w:type="spellStart"/>
            <w:r w:rsidRPr="002E3889">
              <w:rPr>
                <w:rFonts w:ascii="Arial" w:hAnsi="Arial" w:cs="Arial"/>
                <w:sz w:val="20"/>
                <w:szCs w:val="20"/>
              </w:rPr>
              <w:t>TimerDL</w:t>
            </w:r>
            <w:proofErr w:type="spellEnd"/>
            <w:r w:rsidRPr="002E3889">
              <w:rPr>
                <w:rFonts w:ascii="Arial" w:hAnsi="Arial" w:cs="Arial"/>
                <w:sz w:val="20"/>
                <w:szCs w:val="20"/>
              </w:rPr>
              <w:t>). Ask RAN1 to provide inputs on (</w:t>
            </w:r>
            <w:proofErr w:type="spellStart"/>
            <w:r w:rsidRPr="002E3889">
              <w:rPr>
                <w:rFonts w:ascii="Arial" w:hAnsi="Arial" w:cs="Arial"/>
                <w:sz w:val="20"/>
                <w:szCs w:val="20"/>
              </w:rPr>
              <w:t>i</w:t>
            </w:r>
            <w:proofErr w:type="spellEnd"/>
            <w:r w:rsidRPr="002E3889">
              <w:rPr>
                <w:rFonts w:ascii="Arial" w:hAnsi="Arial" w:cs="Arial"/>
                <w:sz w:val="20"/>
                <w:szCs w:val="20"/>
              </w:rPr>
              <w:t>) how UE acquires UE-gNB RTT and (ii) what additional information needs to be broadcasted other than that for TA pre-compensation, if any.</w:t>
            </w:r>
          </w:p>
          <w:p w14:paraId="4FFDA246" w14:textId="77777777" w:rsidR="0042669D" w:rsidRPr="002E3889" w:rsidRDefault="0042669D" w:rsidP="00413F17">
            <w:pPr>
              <w:rPr>
                <w:lang w:val="en-US"/>
              </w:rPr>
            </w:pPr>
            <w:r w:rsidRPr="002E3889">
              <w:rPr>
                <w:lang w:val="en-US"/>
              </w:rPr>
              <w:t>At least for uplink scheduling adaptations, the UE may report information about the UE specific TA pre-compensation. The exact information and frequency of reports depend on RAN1 outcome. FFS on when/how to report.</w:t>
            </w:r>
          </w:p>
          <w:p w14:paraId="50473D1B" w14:textId="77777777" w:rsidR="0042669D" w:rsidRPr="002E3889" w:rsidRDefault="0042669D" w:rsidP="00413F17">
            <w:r w:rsidRPr="002E3889">
              <w:t xml:space="preserve">It is FFS whether the UE reports the UE specific TA pre-compensation at the RACH procedure (MSG3 or MSG5) using a MAC CE. Actual content is FFS </w:t>
            </w:r>
            <w:proofErr w:type="gramStart"/>
            <w:r w:rsidRPr="002E3889">
              <w:t>and also</w:t>
            </w:r>
            <w:proofErr w:type="gramEnd"/>
            <w:r w:rsidRPr="002E3889">
              <w:t xml:space="preserve"> depends on further RAN1 input. Configurability is FFS</w:t>
            </w:r>
          </w:p>
          <w:p w14:paraId="5800214E" w14:textId="77777777" w:rsidR="0042669D" w:rsidRPr="002E3889" w:rsidRDefault="0042669D" w:rsidP="00413F17">
            <w:r w:rsidRPr="002E3889">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80A87C7" w14:textId="77777777" w:rsidR="0042669D" w:rsidRPr="002E3889" w:rsidRDefault="0042669D" w:rsidP="00413F17">
            <w:r w:rsidRPr="002E3889">
              <w:t xml:space="preserve">RAN2 confirms that in NTN if the UE is in DRX Active Time for any reason, the UE should monitor the PDCCH regardless of whether </w:t>
            </w:r>
            <w:proofErr w:type="spellStart"/>
            <w:r w:rsidRPr="002E3889">
              <w:t>drx</w:t>
            </w:r>
            <w:proofErr w:type="spellEnd"/>
            <w:r w:rsidRPr="002E3889">
              <w:t>-HARQ-RTT-</w:t>
            </w:r>
            <w:proofErr w:type="spellStart"/>
            <w:r w:rsidRPr="002E3889">
              <w:t>TimerUL</w:t>
            </w:r>
            <w:proofErr w:type="spellEnd"/>
            <w:r w:rsidRPr="002E3889">
              <w:t xml:space="preserve"> or </w:t>
            </w:r>
            <w:proofErr w:type="spellStart"/>
            <w:r w:rsidRPr="002E3889">
              <w:t>drx</w:t>
            </w:r>
            <w:proofErr w:type="spellEnd"/>
            <w:r w:rsidRPr="002E3889">
              <w:t>-HARQ-RTT-</w:t>
            </w:r>
            <w:proofErr w:type="spellStart"/>
            <w:r w:rsidRPr="002E3889">
              <w:t>TimerDL</w:t>
            </w:r>
            <w:proofErr w:type="spellEnd"/>
            <w:r w:rsidRPr="002E3889">
              <w:t xml:space="preserve"> is running or not. No specification change is needed.</w:t>
            </w:r>
          </w:p>
          <w:p w14:paraId="670799FC" w14:textId="77777777" w:rsidR="0042669D" w:rsidRPr="002E3889" w:rsidRDefault="0042669D" w:rsidP="00413F17">
            <w:r w:rsidRPr="002E3889">
              <w:t xml:space="preserve">RAN2 confirms that in NTN using the value= “zero” for </w:t>
            </w:r>
            <w:proofErr w:type="spellStart"/>
            <w:r w:rsidRPr="002E3889">
              <w:t>drx</w:t>
            </w:r>
            <w:proofErr w:type="spellEnd"/>
            <w:r w:rsidRPr="002E3889">
              <w:t>-HARQ-RTT-</w:t>
            </w:r>
            <w:proofErr w:type="spellStart"/>
            <w:r w:rsidRPr="002E3889">
              <w:t>TimerUL</w:t>
            </w:r>
            <w:proofErr w:type="spellEnd"/>
            <w:r w:rsidRPr="002E3889">
              <w:t xml:space="preserve"> and </w:t>
            </w:r>
            <w:proofErr w:type="spellStart"/>
            <w:r w:rsidRPr="002E3889">
              <w:t>drx-RetransmissionTimerUL</w:t>
            </w:r>
            <w:proofErr w:type="spellEnd"/>
            <w:r w:rsidRPr="002E3889">
              <w:t xml:space="preserve"> is possible. No specification change is needed.</w:t>
            </w:r>
          </w:p>
          <w:p w14:paraId="29AB3755" w14:textId="77777777" w:rsidR="0042669D" w:rsidRDefault="0042669D" w:rsidP="00413F17">
            <w:r w:rsidRPr="002E3889">
              <w:t xml:space="preserve">In NTN, </w:t>
            </w:r>
            <w:proofErr w:type="gramStart"/>
            <w:r w:rsidRPr="002E3889">
              <w:t>The</w:t>
            </w:r>
            <w:proofErr w:type="gramEnd"/>
            <w:r w:rsidRPr="002E3889">
              <w:t xml:space="preserve"> </w:t>
            </w:r>
            <w:proofErr w:type="spellStart"/>
            <w:r w:rsidRPr="002E3889">
              <w:t>drx</w:t>
            </w:r>
            <w:proofErr w:type="spellEnd"/>
            <w:r w:rsidRPr="002E3889">
              <w:t>-HARQ-RTT-</w:t>
            </w:r>
            <w:proofErr w:type="spellStart"/>
            <w:r w:rsidRPr="002E3889">
              <w:t>TimerUL</w:t>
            </w:r>
            <w:proofErr w:type="spellEnd"/>
            <w:r w:rsidRPr="002E3889">
              <w:t xml:space="preserve"> is configured per UE DRX group and the behaviour can be configured per HARQ process. FFS</w:t>
            </w:r>
            <w:r>
              <w:t xml:space="preserve"> the different behaviours and how to indicate the behaviour to the UE and the number of behaviours (e.g., two or more behaviours).</w:t>
            </w:r>
          </w:p>
          <w:p w14:paraId="2876891A" w14:textId="77777777" w:rsidR="0042669D" w:rsidRPr="001A4793" w:rsidRDefault="0042669D" w:rsidP="00413F17">
            <w:r>
              <w:t>LCP restrictions should be further considered for an UL HARQ process in NTN. FFS if no further LCP restrictions are needed, or if (R16) existing LCP restrictions can be re-used or if new LCP restriction shall be defined for this purpose.</w:t>
            </w:r>
          </w:p>
        </w:tc>
      </w:tr>
    </w:tbl>
    <w:p w14:paraId="6B283CEA" w14:textId="77777777" w:rsidR="0042669D" w:rsidRPr="001A4793" w:rsidRDefault="0042669D" w:rsidP="0042669D">
      <w:pPr>
        <w:rPr>
          <w:lang w:val="en-US"/>
        </w:rPr>
      </w:pPr>
    </w:p>
    <w:p w14:paraId="01B5CCE1" w14:textId="77777777" w:rsidR="0042669D" w:rsidRDefault="0042669D" w:rsidP="0042669D">
      <w:pPr>
        <w:pStyle w:val="Heading2"/>
        <w:rPr>
          <w:lang w:val="en-US"/>
        </w:rPr>
      </w:pPr>
      <w:r>
        <w:rPr>
          <w:lang w:val="en-US"/>
        </w:rPr>
        <w:t>RAN2#113-e Agreements</w:t>
      </w:r>
    </w:p>
    <w:tbl>
      <w:tblPr>
        <w:tblStyle w:val="TableGrid"/>
        <w:tblW w:w="0" w:type="auto"/>
        <w:tblLook w:val="04A0" w:firstRow="1" w:lastRow="0" w:firstColumn="1" w:lastColumn="0" w:noHBand="0" w:noVBand="1"/>
      </w:tblPr>
      <w:tblGrid>
        <w:gridCol w:w="9629"/>
      </w:tblGrid>
      <w:tr w:rsidR="0042669D" w14:paraId="1ECC54DD" w14:textId="77777777" w:rsidTr="00413F17">
        <w:tc>
          <w:tcPr>
            <w:tcW w:w="9629" w:type="dxa"/>
          </w:tcPr>
          <w:p w14:paraId="36818E8F" w14:textId="77777777" w:rsidR="0042669D" w:rsidRDefault="0042669D" w:rsidP="00413F17">
            <w:r>
              <w:t>Both Type 1 and Type 2 configured grant are feasible in NTN.</w:t>
            </w:r>
          </w:p>
          <w:p w14:paraId="2346CDFC" w14:textId="77777777" w:rsidR="0042669D" w:rsidRDefault="0042669D" w:rsidP="00413F17">
            <w:r>
              <w:t xml:space="preserve">From RAN2’s perspective, no need to modify parameter periodicity of IE </w:t>
            </w:r>
            <w:proofErr w:type="spellStart"/>
            <w:r>
              <w:t>ConfiguredGrantConfig</w:t>
            </w:r>
            <w:proofErr w:type="spellEnd"/>
            <w:r>
              <w:t xml:space="preserve"> to support NTN.</w:t>
            </w:r>
          </w:p>
          <w:p w14:paraId="6E58F258" w14:textId="77777777" w:rsidR="0042669D" w:rsidRDefault="0042669D" w:rsidP="00413F17">
            <w:r>
              <w:t>No need to modify maxNrofConfiguredGrantConfig-r16 and maxNrofConfiguredGrantConfigMAC-r16 to support NTN.</w:t>
            </w:r>
          </w:p>
          <w:p w14:paraId="655603D7" w14:textId="77777777" w:rsidR="0042669D" w:rsidRDefault="0042669D" w:rsidP="00413F17">
            <w:r>
              <w:t>UE in NTN can have both 2-step RACH and configured grant configurations at the same time.</w:t>
            </w:r>
          </w:p>
          <w:p w14:paraId="2FDE4246" w14:textId="77777777" w:rsidR="0042669D" w:rsidRDefault="0042669D" w:rsidP="00413F17">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CA131DF" w14:textId="77777777" w:rsidR="0042669D" w:rsidRDefault="0042669D" w:rsidP="00413F17">
            <w:r>
              <w:t>FFS: method(s) to support blind retransmission for HARQ processes with HARQ feedback disabled.</w:t>
            </w:r>
          </w:p>
          <w:p w14:paraId="4F032BED" w14:textId="77777777" w:rsidR="0042669D" w:rsidRDefault="0042669D" w:rsidP="00413F17">
            <w:r>
              <w:lastRenderedPageBreak/>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don't find an agreement on p8)</w:t>
            </w:r>
          </w:p>
          <w:p w14:paraId="47B8FCF0" w14:textId="77777777" w:rsidR="0042669D" w:rsidRPr="0074048D" w:rsidRDefault="0042669D" w:rsidP="00413F17">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tc>
      </w:tr>
    </w:tbl>
    <w:p w14:paraId="1FE05550" w14:textId="77777777" w:rsidR="0042669D" w:rsidRPr="00133563" w:rsidRDefault="0042669D" w:rsidP="0042669D">
      <w:pPr>
        <w:rPr>
          <w:lang w:val="en-US"/>
        </w:rPr>
      </w:pPr>
    </w:p>
    <w:p w14:paraId="7C35AC49" w14:textId="77777777" w:rsidR="0042669D" w:rsidRDefault="0042669D" w:rsidP="0042669D">
      <w:pPr>
        <w:pStyle w:val="Heading2"/>
        <w:rPr>
          <w:lang w:val="en-US"/>
        </w:rPr>
      </w:pPr>
      <w:r>
        <w:rPr>
          <w:lang w:val="en-US"/>
        </w:rPr>
        <w:t>RAN2#112-e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13707253" w14:textId="77777777" w:rsidTr="00413F17">
        <w:tc>
          <w:tcPr>
            <w:tcW w:w="9629" w:type="dxa"/>
          </w:tcPr>
          <w:p w14:paraId="321F5EA3" w14:textId="77777777" w:rsidR="0042669D" w:rsidRPr="00BB25F9" w:rsidRDefault="0042669D" w:rsidP="00413F17">
            <w:pPr>
              <w:rPr>
                <w:lang w:val="en-US" w:eastAsia="x-none"/>
              </w:rPr>
            </w:pPr>
            <w:r w:rsidRPr="00BB25F9">
              <w:rPr>
                <w:lang w:val="en-US" w:eastAsia="x-none"/>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sidRPr="00BB25F9">
              <w:rPr>
                <w:lang w:val="en-US" w:eastAsia="x-none"/>
              </w:rPr>
              <w:t>e.g.</w:t>
            </w:r>
            <w:proofErr w:type="gramEnd"/>
            <w:r w:rsidRPr="00BB25F9">
              <w:rPr>
                <w:lang w:val="en-US" w:eastAsia="x-none"/>
              </w:rPr>
              <w:t xml:space="preserve"> common TA) to help the UE to obtain the full UE-gNB RTT. </w:t>
            </w:r>
          </w:p>
          <w:p w14:paraId="787E5F44" w14:textId="77777777" w:rsidR="0042669D" w:rsidRPr="00BB25F9" w:rsidRDefault="0042669D" w:rsidP="00413F17">
            <w:pPr>
              <w:rPr>
                <w:lang w:val="en-US" w:eastAsia="x-none"/>
              </w:rPr>
            </w:pPr>
            <w:r w:rsidRPr="00BB25F9">
              <w:rPr>
                <w:lang w:val="en-US" w:eastAsia="x-none"/>
              </w:rPr>
              <w:t>If the UE-gNB RTT is pre-compensated, preamble ambiguity is not an issue in Rel-17 NTN (</w:t>
            </w:r>
            <w:proofErr w:type="gramStart"/>
            <w:r w:rsidRPr="00BB25F9">
              <w:rPr>
                <w:lang w:val="en-US" w:eastAsia="x-none"/>
              </w:rPr>
              <w:t>i.e.</w:t>
            </w:r>
            <w:proofErr w:type="gramEnd"/>
            <w:r w:rsidRPr="00BB25F9">
              <w:rPr>
                <w:lang w:val="en-US" w:eastAsia="x-none"/>
              </w:rPr>
              <w:t xml:space="preserve"> no enhancements are necessary). FFS how and by whom the possibly multiple components of UE-gNB RTT are pre-compensated</w:t>
            </w:r>
          </w:p>
          <w:p w14:paraId="23199B8E" w14:textId="77777777" w:rsidR="0042669D" w:rsidRPr="00BB25F9" w:rsidRDefault="0042669D" w:rsidP="00413F17">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28716723" w14:textId="77777777" w:rsidR="0042669D" w:rsidRPr="009E4B17" w:rsidRDefault="0042669D" w:rsidP="00413F17">
            <w:pPr>
              <w:rPr>
                <w:lang w:val="en-US" w:eastAsia="x-none"/>
              </w:rPr>
            </w:pPr>
            <w:r w:rsidRPr="009E4B17">
              <w:rPr>
                <w:lang w:val="en-US" w:eastAsia="x-none"/>
              </w:rPr>
              <w:t xml:space="preserve">For UE with pre-compensation capability (at least for the HARQ-feedback enabled case. FFS for HARQ-feedback disabled, if supported), </w:t>
            </w:r>
            <w:proofErr w:type="spellStart"/>
            <w:r w:rsidRPr="009E4B17">
              <w:rPr>
                <w:lang w:val="en-US" w:eastAsia="x-none"/>
              </w:rPr>
              <w:t>drx</w:t>
            </w:r>
            <w:proofErr w:type="spellEnd"/>
            <w:r w:rsidRPr="009E4B17">
              <w:rPr>
                <w:lang w:val="en-US" w:eastAsia="x-none"/>
              </w:rPr>
              <w:t>-HARQ-RTT-</w:t>
            </w:r>
            <w:proofErr w:type="spellStart"/>
            <w:r w:rsidRPr="009E4B17">
              <w:rPr>
                <w:lang w:val="en-US" w:eastAsia="x-none"/>
              </w:rPr>
              <w:t>TimerDL</w:t>
            </w:r>
            <w:proofErr w:type="spellEnd"/>
            <w:r w:rsidRPr="009E4B17">
              <w:rPr>
                <w:lang w:val="en-US" w:eastAsia="x-none"/>
              </w:rPr>
              <w:t xml:space="preserve"> is offset by UE-specific RTT (UE-gNB delay) in LEO/GEO. FFS if offset is applied </w:t>
            </w:r>
            <w:proofErr w:type="gramStart"/>
            <w:r w:rsidRPr="009E4B17">
              <w:rPr>
                <w:lang w:val="en-US" w:eastAsia="x-none"/>
              </w:rPr>
              <w:t>to:</w:t>
            </w:r>
            <w:proofErr w:type="gramEnd"/>
            <w:r w:rsidRPr="009E4B17">
              <w:rPr>
                <w:lang w:val="en-US" w:eastAsia="x-none"/>
              </w:rPr>
              <w:t xml:space="preserve"> 1) the start of the timers or 2) the timer value range (i.e. existing values within value range increased by offset)</w:t>
            </w:r>
          </w:p>
          <w:p w14:paraId="218E674F" w14:textId="77777777" w:rsidR="0042669D" w:rsidRPr="00BB25F9" w:rsidRDefault="0042669D" w:rsidP="00413F17">
            <w:pPr>
              <w:rPr>
                <w:lang w:val="en-US" w:eastAsia="x-none"/>
              </w:rPr>
            </w:pPr>
            <w:r w:rsidRPr="009E4B17">
              <w:rPr>
                <w:lang w:val="en-US"/>
              </w:rPr>
              <w:t>From RAN2 perspective, for dynamic grant, one possibility for "enabling"/"disabling" HARQ uplink retransmission at UE transmitter is without introducing an additional mechanism (</w:t>
            </w:r>
            <w:proofErr w:type="gramStart"/>
            <w:r w:rsidRPr="009E4B17">
              <w:rPr>
                <w:lang w:val="en-US"/>
              </w:rPr>
              <w:t>i.e.</w:t>
            </w:r>
            <w:proofErr w:type="gramEnd"/>
            <w:r w:rsidRPr="009E4B17">
              <w:rPr>
                <w:lang w:val="en-US"/>
              </w:rPr>
              <w:t xml:space="preserve"> gNB can send grant with NDI not toggled/toggled without waiting for decoding result of previous PUSCH transmission). FFS on the handling of RTT timers. Other solutions for enabling/disabling HARQ UL </w:t>
            </w:r>
            <w:proofErr w:type="spellStart"/>
            <w:r w:rsidRPr="009E4B17">
              <w:rPr>
                <w:lang w:val="en-US"/>
              </w:rPr>
              <w:t>reTX</w:t>
            </w:r>
            <w:proofErr w:type="spellEnd"/>
            <w:r w:rsidRPr="009E4B17">
              <w:rPr>
                <w:lang w:val="en-US"/>
              </w:rPr>
              <w:t xml:space="preserve"> are not precluded</w:t>
            </w:r>
          </w:p>
          <w:p w14:paraId="6F1E0103" w14:textId="77777777" w:rsidR="0042669D" w:rsidRPr="00BB25F9" w:rsidRDefault="0042669D" w:rsidP="00413F17">
            <w:pPr>
              <w:rPr>
                <w:lang w:val="en-US"/>
              </w:rPr>
            </w:pPr>
            <w:r w:rsidRPr="00BB25F9">
              <w:rPr>
                <w:lang w:val="en-US"/>
              </w:rPr>
              <w:t xml:space="preserve">If the start of the ra-ResponseWindow and </w:t>
            </w:r>
            <w:proofErr w:type="spellStart"/>
            <w:r w:rsidRPr="00BB25F9">
              <w:rPr>
                <w:lang w:val="en-US"/>
              </w:rPr>
              <w:t>msgB</w:t>
            </w:r>
            <w:proofErr w:type="spellEnd"/>
            <w:r w:rsidRPr="00BB25F9">
              <w:rPr>
                <w:lang w:val="en-US"/>
              </w:rPr>
              <w:t xml:space="preserve">-ResponseWindow is accurately compensated by UE-gNB RTT, ra-ResponseWindow and </w:t>
            </w:r>
            <w:proofErr w:type="spellStart"/>
            <w:r w:rsidRPr="00BB25F9">
              <w:rPr>
                <w:lang w:val="en-US"/>
              </w:rPr>
              <w:t>msgB</w:t>
            </w:r>
            <w:proofErr w:type="spellEnd"/>
            <w:r w:rsidRPr="00BB25F9">
              <w:rPr>
                <w:lang w:val="en-US"/>
              </w:rPr>
              <w:t>-ResponseWindow are not extended in LEO/GEO.</w:t>
            </w:r>
          </w:p>
          <w:p w14:paraId="6D19BC95" w14:textId="77777777" w:rsidR="0042669D" w:rsidRPr="00BB25F9" w:rsidRDefault="0042669D" w:rsidP="00413F17">
            <w:pPr>
              <w:rPr>
                <w:lang w:val="en-US"/>
              </w:rPr>
            </w:pPr>
            <w:r w:rsidRPr="00BB25F9">
              <w:rPr>
                <w:lang w:val="en-US"/>
              </w:rPr>
              <w:t>At least the following are FFS in Rel-17 NTN:</w:t>
            </w:r>
          </w:p>
          <w:p w14:paraId="0F64A0EF"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 xml:space="preserve">Report UE-calculated TA in </w:t>
            </w:r>
            <w:proofErr w:type="gramStart"/>
            <w:r w:rsidRPr="009E4B17">
              <w:rPr>
                <w:rFonts w:ascii="Arial" w:hAnsi="Arial" w:cs="Arial"/>
                <w:sz w:val="20"/>
                <w:szCs w:val="20"/>
              </w:rPr>
              <w:t>e.g.</w:t>
            </w:r>
            <w:proofErr w:type="gramEnd"/>
            <w:r w:rsidRPr="009E4B17">
              <w:rPr>
                <w:rFonts w:ascii="Arial" w:hAnsi="Arial" w:cs="Arial"/>
                <w:sz w:val="20"/>
                <w:szCs w:val="20"/>
              </w:rPr>
              <w:t xml:space="preserve"> msg3/msg5/</w:t>
            </w:r>
            <w:proofErr w:type="spellStart"/>
            <w:r w:rsidRPr="009E4B17">
              <w:rPr>
                <w:rFonts w:ascii="Arial" w:hAnsi="Arial" w:cs="Arial"/>
                <w:sz w:val="20"/>
                <w:szCs w:val="20"/>
              </w:rPr>
              <w:t>msgA</w:t>
            </w:r>
            <w:proofErr w:type="spellEnd"/>
          </w:p>
          <w:p w14:paraId="227EAD98"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 xml:space="preserve">Enhancements to RSRP-based selection mechanism of 2-step vs. 4-step RACH </w:t>
            </w:r>
          </w:p>
          <w:p w14:paraId="70D65F9B"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LCP impact caused by disabling HARQ UL retransmission</w:t>
            </w:r>
          </w:p>
          <w:p w14:paraId="6B1EB0C5" w14:textId="77777777" w:rsidR="0042669D" w:rsidRDefault="0042669D" w:rsidP="00413F17">
            <w:pPr>
              <w:rPr>
                <w:lang w:val="en-US"/>
              </w:rPr>
            </w:pPr>
            <w:r w:rsidRPr="00BB25F9">
              <w:rPr>
                <w:lang w:val="en-US"/>
              </w:rPr>
              <w:t>RAN2 decision on starting ra-</w:t>
            </w:r>
            <w:proofErr w:type="spellStart"/>
            <w:r w:rsidRPr="00BB25F9">
              <w:rPr>
                <w:lang w:val="en-US"/>
              </w:rPr>
              <w:t>ContentionResolutionTimer</w:t>
            </w:r>
            <w:proofErr w:type="spellEnd"/>
            <w:r w:rsidRPr="00BB25F9">
              <w:rPr>
                <w:lang w:val="en-US"/>
              </w:rPr>
              <w:t xml:space="preserve">, ra-ResponseWindow and </w:t>
            </w:r>
            <w:proofErr w:type="spellStart"/>
            <w:r w:rsidRPr="00BB25F9">
              <w:rPr>
                <w:lang w:val="en-US"/>
              </w:rPr>
              <w:t>msgB</w:t>
            </w:r>
            <w:proofErr w:type="spellEnd"/>
            <w:r w:rsidRPr="00BB25F9">
              <w:rPr>
                <w:lang w:val="en-US"/>
              </w:rPr>
              <w:t>-ResponseWindow is postponed until further progress in RAN1 regarding UE pre-compensation method and TA estimation accuracy.</w:t>
            </w:r>
          </w:p>
        </w:tc>
      </w:tr>
    </w:tbl>
    <w:p w14:paraId="5BDE9E43" w14:textId="77777777" w:rsidR="0042669D" w:rsidRDefault="0042669D" w:rsidP="0042669D">
      <w:pPr>
        <w:pStyle w:val="Heading2"/>
        <w:rPr>
          <w:lang w:val="en-US"/>
        </w:rPr>
      </w:pPr>
      <w:r>
        <w:rPr>
          <w:lang w:val="en-US"/>
        </w:rPr>
        <w:t>RAN2#111-e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41FE6F8B" w14:textId="77777777" w:rsidTr="00413F17">
        <w:tc>
          <w:tcPr>
            <w:tcW w:w="9629" w:type="dxa"/>
          </w:tcPr>
          <w:p w14:paraId="066A4E74" w14:textId="77777777" w:rsidR="0042669D" w:rsidRPr="00F83306" w:rsidRDefault="0042669D" w:rsidP="00413F17">
            <w:r w:rsidRPr="00F83306">
              <w:t xml:space="preserve">From RAN2 perspective, an offset is applied to the start of </w:t>
            </w:r>
            <w:proofErr w:type="spellStart"/>
            <w:r w:rsidRPr="00F83306">
              <w:t>ra</w:t>
            </w:r>
            <w:proofErr w:type="spellEnd"/>
            <w:r w:rsidRPr="00F83306">
              <w:t>-ResponseWindow in NTN for both LEO and GEO scenarios.</w:t>
            </w:r>
          </w:p>
          <w:p w14:paraId="37507103" w14:textId="77777777" w:rsidR="0042669D" w:rsidRPr="00F83306" w:rsidRDefault="0042669D" w:rsidP="00413F17">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240C54C3" w14:textId="77777777" w:rsidR="0042669D" w:rsidRPr="00F83306" w:rsidRDefault="0042669D" w:rsidP="00413F17">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081C7A0F" w14:textId="77777777" w:rsidR="0042669D" w:rsidRDefault="0042669D" w:rsidP="00413F17">
            <w:r w:rsidRPr="009E4B1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7835449" w14:textId="77777777" w:rsidR="0042669D" w:rsidRPr="008A4B9F" w:rsidRDefault="0042669D" w:rsidP="00413F17">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4454F43" w14:textId="77777777" w:rsidR="0042669D" w:rsidRDefault="0042669D" w:rsidP="00413F17">
            <w:r w:rsidRPr="00F83306">
              <w:t>Both 2-step and 4-step RACH are supported in Rel-17 NTN. FFS enhancements to RACH to accommodate the NTN environment.</w:t>
            </w:r>
          </w:p>
        </w:tc>
      </w:tr>
    </w:tbl>
    <w:p w14:paraId="1CC9E2A4" w14:textId="77777777" w:rsidR="0042669D" w:rsidRPr="00697E1B" w:rsidRDefault="0042669D" w:rsidP="00697E1B"/>
    <w:sectPr w:rsidR="0042669D"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CB4" w14:textId="77777777" w:rsidR="000C31DF" w:rsidRDefault="000C31DF">
      <w:pPr>
        <w:spacing w:after="0"/>
      </w:pPr>
      <w:r>
        <w:separator/>
      </w:r>
    </w:p>
  </w:endnote>
  <w:endnote w:type="continuationSeparator" w:id="0">
    <w:p w14:paraId="1EF3661B" w14:textId="77777777" w:rsidR="000C31DF" w:rsidRDefault="000C3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0A5F" w14:textId="77777777" w:rsidR="000C31DF" w:rsidRDefault="000C31DF">
      <w:pPr>
        <w:spacing w:after="0"/>
      </w:pPr>
      <w:r>
        <w:separator/>
      </w:r>
    </w:p>
  </w:footnote>
  <w:footnote w:type="continuationSeparator" w:id="0">
    <w:p w14:paraId="5B3D350A" w14:textId="77777777" w:rsidR="000C31DF" w:rsidRDefault="000C31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05F7730"/>
    <w:multiLevelType w:val="hybridMultilevel"/>
    <w:tmpl w:val="F0A699F2"/>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675DB5"/>
    <w:multiLevelType w:val="hybridMultilevel"/>
    <w:tmpl w:val="F8C8BE82"/>
    <w:lvl w:ilvl="0" w:tplc="BB620D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620C2"/>
    <w:multiLevelType w:val="hybridMultilevel"/>
    <w:tmpl w:val="F8C8BE82"/>
    <w:lvl w:ilvl="0" w:tplc="BB620D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1012A"/>
    <w:multiLevelType w:val="hybridMultilevel"/>
    <w:tmpl w:val="C1788F0E"/>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87542F"/>
    <w:multiLevelType w:val="hybridMultilevel"/>
    <w:tmpl w:val="3E4680FC"/>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53639F"/>
    <w:multiLevelType w:val="hybridMultilevel"/>
    <w:tmpl w:val="4DF05AF6"/>
    <w:lvl w:ilvl="0" w:tplc="A6187904">
      <w:start w:val="22"/>
      <w:numFmt w:val="bullet"/>
      <w:lvlText w:val="-"/>
      <w:lvlJc w:val="left"/>
      <w:pPr>
        <w:ind w:left="720" w:hanging="72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2F016B"/>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54C564F"/>
    <w:multiLevelType w:val="hybridMultilevel"/>
    <w:tmpl w:val="C3FC16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AD33D2"/>
    <w:multiLevelType w:val="hybridMultilevel"/>
    <w:tmpl w:val="6236458E"/>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9B77E1"/>
    <w:multiLevelType w:val="hybridMultilevel"/>
    <w:tmpl w:val="F8C8BE82"/>
    <w:lvl w:ilvl="0" w:tplc="BB620D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985B00"/>
    <w:multiLevelType w:val="hybridMultilevel"/>
    <w:tmpl w:val="B25882CA"/>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62D2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171DB1"/>
    <w:multiLevelType w:val="hybridMultilevel"/>
    <w:tmpl w:val="F478234A"/>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711E2"/>
    <w:multiLevelType w:val="hybridMultilevel"/>
    <w:tmpl w:val="5D60B392"/>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D57D4"/>
    <w:multiLevelType w:val="hybridMultilevel"/>
    <w:tmpl w:val="5FE40322"/>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A708A"/>
    <w:multiLevelType w:val="hybridMultilevel"/>
    <w:tmpl w:val="9C24B24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4239AE"/>
    <w:multiLevelType w:val="hybridMultilevel"/>
    <w:tmpl w:val="73143446"/>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F306B"/>
    <w:multiLevelType w:val="hybridMultilevel"/>
    <w:tmpl w:val="514A12D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3"/>
  </w:num>
  <w:num w:numId="3">
    <w:abstractNumId w:val="26"/>
  </w:num>
  <w:num w:numId="4">
    <w:abstractNumId w:val="41"/>
  </w:num>
  <w:num w:numId="5">
    <w:abstractNumId w:val="9"/>
  </w:num>
  <w:num w:numId="6">
    <w:abstractNumId w:val="37"/>
  </w:num>
  <w:num w:numId="7">
    <w:abstractNumId w:val="27"/>
  </w:num>
  <w:num w:numId="8">
    <w:abstractNumId w:val="1"/>
  </w:num>
  <w:num w:numId="9">
    <w:abstractNumId w:val="32"/>
  </w:num>
  <w:num w:numId="10">
    <w:abstractNumId w:val="35"/>
  </w:num>
  <w:num w:numId="11">
    <w:abstractNumId w:val="21"/>
  </w:num>
  <w:num w:numId="12">
    <w:abstractNumId w:val="6"/>
  </w:num>
  <w:num w:numId="13">
    <w:abstractNumId w:val="11"/>
  </w:num>
  <w:num w:numId="14">
    <w:abstractNumId w:val="40"/>
  </w:num>
  <w:num w:numId="15">
    <w:abstractNumId w:val="0"/>
  </w:num>
  <w:num w:numId="16">
    <w:abstractNumId w:val="29"/>
  </w:num>
  <w:num w:numId="17">
    <w:abstractNumId w:val="20"/>
  </w:num>
  <w:num w:numId="18">
    <w:abstractNumId w:val="33"/>
  </w:num>
  <w:num w:numId="19">
    <w:abstractNumId w:val="22"/>
  </w:num>
  <w:num w:numId="20">
    <w:abstractNumId w:val="28"/>
  </w:num>
  <w:num w:numId="21">
    <w:abstractNumId w:val="24"/>
  </w:num>
  <w:num w:numId="22">
    <w:abstractNumId w:val="10"/>
  </w:num>
  <w:num w:numId="23">
    <w:abstractNumId w:val="8"/>
  </w:num>
  <w:num w:numId="24">
    <w:abstractNumId w:val="31"/>
  </w:num>
  <w:num w:numId="25">
    <w:abstractNumId w:val="14"/>
  </w:num>
  <w:num w:numId="26">
    <w:abstractNumId w:val="39"/>
  </w:num>
  <w:num w:numId="27">
    <w:abstractNumId w:val="38"/>
  </w:num>
  <w:num w:numId="28">
    <w:abstractNumId w:val="30"/>
  </w:num>
  <w:num w:numId="29">
    <w:abstractNumId w:val="13"/>
  </w:num>
  <w:num w:numId="30">
    <w:abstractNumId w:val="12"/>
  </w:num>
  <w:num w:numId="31">
    <w:abstractNumId w:val="25"/>
  </w:num>
  <w:num w:numId="32">
    <w:abstractNumId w:val="34"/>
  </w:num>
  <w:num w:numId="33">
    <w:abstractNumId w:val="2"/>
  </w:num>
  <w:num w:numId="34">
    <w:abstractNumId w:val="17"/>
  </w:num>
  <w:num w:numId="35">
    <w:abstractNumId w:val="19"/>
  </w:num>
  <w:num w:numId="36">
    <w:abstractNumId w:val="16"/>
  </w:num>
  <w:num w:numId="37">
    <w:abstractNumId w:val="36"/>
  </w:num>
  <w:num w:numId="38">
    <w:abstractNumId w:val="3"/>
  </w:num>
  <w:num w:numId="39">
    <w:abstractNumId w:val="15"/>
  </w:num>
  <w:num w:numId="40">
    <w:abstractNumId w:val="5"/>
  </w:num>
  <w:num w:numId="41">
    <w:abstractNumId w:val="18"/>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524E"/>
    <w:rsid w:val="0001154B"/>
    <w:rsid w:val="00012DE0"/>
    <w:rsid w:val="00013648"/>
    <w:rsid w:val="00015B78"/>
    <w:rsid w:val="00032FB8"/>
    <w:rsid w:val="00035F71"/>
    <w:rsid w:val="000417A5"/>
    <w:rsid w:val="00041B58"/>
    <w:rsid w:val="00043692"/>
    <w:rsid w:val="00045ACE"/>
    <w:rsid w:val="00046221"/>
    <w:rsid w:val="0005377A"/>
    <w:rsid w:val="000600DC"/>
    <w:rsid w:val="00064052"/>
    <w:rsid w:val="00065F0E"/>
    <w:rsid w:val="000674C7"/>
    <w:rsid w:val="00070917"/>
    <w:rsid w:val="00082A10"/>
    <w:rsid w:val="0008793C"/>
    <w:rsid w:val="000902CC"/>
    <w:rsid w:val="000912BF"/>
    <w:rsid w:val="00091494"/>
    <w:rsid w:val="000A331D"/>
    <w:rsid w:val="000A514F"/>
    <w:rsid w:val="000A577C"/>
    <w:rsid w:val="000A7743"/>
    <w:rsid w:val="000B2778"/>
    <w:rsid w:val="000B2C3A"/>
    <w:rsid w:val="000B3CE8"/>
    <w:rsid w:val="000B3F22"/>
    <w:rsid w:val="000B4FEA"/>
    <w:rsid w:val="000C0D80"/>
    <w:rsid w:val="000C2B9B"/>
    <w:rsid w:val="000C31DF"/>
    <w:rsid w:val="000C3FA9"/>
    <w:rsid w:val="000C4463"/>
    <w:rsid w:val="000C684D"/>
    <w:rsid w:val="000D21BC"/>
    <w:rsid w:val="000E28C2"/>
    <w:rsid w:val="000E5B7E"/>
    <w:rsid w:val="000E661B"/>
    <w:rsid w:val="000E6BA4"/>
    <w:rsid w:val="000E6DFA"/>
    <w:rsid w:val="000E7256"/>
    <w:rsid w:val="000F0FFB"/>
    <w:rsid w:val="000F5F2A"/>
    <w:rsid w:val="00101224"/>
    <w:rsid w:val="001023F4"/>
    <w:rsid w:val="00103AD3"/>
    <w:rsid w:val="00105094"/>
    <w:rsid w:val="0010709F"/>
    <w:rsid w:val="00107CAC"/>
    <w:rsid w:val="001128BF"/>
    <w:rsid w:val="001155C4"/>
    <w:rsid w:val="0012020D"/>
    <w:rsid w:val="001217FB"/>
    <w:rsid w:val="00123280"/>
    <w:rsid w:val="00130489"/>
    <w:rsid w:val="00130A37"/>
    <w:rsid w:val="00131FE2"/>
    <w:rsid w:val="0013328F"/>
    <w:rsid w:val="001334F9"/>
    <w:rsid w:val="00133563"/>
    <w:rsid w:val="00134D81"/>
    <w:rsid w:val="00136B4E"/>
    <w:rsid w:val="00143787"/>
    <w:rsid w:val="00146400"/>
    <w:rsid w:val="001524D5"/>
    <w:rsid w:val="00155464"/>
    <w:rsid w:val="001613B5"/>
    <w:rsid w:val="00161A8A"/>
    <w:rsid w:val="0016579C"/>
    <w:rsid w:val="00165D99"/>
    <w:rsid w:val="00166C9B"/>
    <w:rsid w:val="0016770C"/>
    <w:rsid w:val="001720D9"/>
    <w:rsid w:val="0018130B"/>
    <w:rsid w:val="00184D10"/>
    <w:rsid w:val="00186870"/>
    <w:rsid w:val="00187A1B"/>
    <w:rsid w:val="00187EFE"/>
    <w:rsid w:val="001904EE"/>
    <w:rsid w:val="001929C4"/>
    <w:rsid w:val="001931FC"/>
    <w:rsid w:val="001948DA"/>
    <w:rsid w:val="001951D6"/>
    <w:rsid w:val="00195212"/>
    <w:rsid w:val="001A113C"/>
    <w:rsid w:val="001A4793"/>
    <w:rsid w:val="001A6BF5"/>
    <w:rsid w:val="001B20F4"/>
    <w:rsid w:val="001C322B"/>
    <w:rsid w:val="001C5412"/>
    <w:rsid w:val="001D23DA"/>
    <w:rsid w:val="001D6D3A"/>
    <w:rsid w:val="001D768F"/>
    <w:rsid w:val="001E387D"/>
    <w:rsid w:val="001E4BBE"/>
    <w:rsid w:val="001E69CB"/>
    <w:rsid w:val="001E79F4"/>
    <w:rsid w:val="001F19E9"/>
    <w:rsid w:val="0020130B"/>
    <w:rsid w:val="00201F2D"/>
    <w:rsid w:val="002057E4"/>
    <w:rsid w:val="00210166"/>
    <w:rsid w:val="00214E6A"/>
    <w:rsid w:val="00217CB7"/>
    <w:rsid w:val="00221768"/>
    <w:rsid w:val="0022272A"/>
    <w:rsid w:val="002229E7"/>
    <w:rsid w:val="002320A5"/>
    <w:rsid w:val="00232820"/>
    <w:rsid w:val="00235591"/>
    <w:rsid w:val="00236A30"/>
    <w:rsid w:val="002447FD"/>
    <w:rsid w:val="00244C54"/>
    <w:rsid w:val="0024700B"/>
    <w:rsid w:val="00247097"/>
    <w:rsid w:val="0024763F"/>
    <w:rsid w:val="002556D3"/>
    <w:rsid w:val="00257B30"/>
    <w:rsid w:val="00267AC4"/>
    <w:rsid w:val="00267CF0"/>
    <w:rsid w:val="00283988"/>
    <w:rsid w:val="00283B04"/>
    <w:rsid w:val="00291969"/>
    <w:rsid w:val="0029706B"/>
    <w:rsid w:val="002A2050"/>
    <w:rsid w:val="002A54DD"/>
    <w:rsid w:val="002B5926"/>
    <w:rsid w:val="002C4C84"/>
    <w:rsid w:val="002C7497"/>
    <w:rsid w:val="002C79F0"/>
    <w:rsid w:val="002D19F9"/>
    <w:rsid w:val="002D3C8A"/>
    <w:rsid w:val="002D3D25"/>
    <w:rsid w:val="002D3DE4"/>
    <w:rsid w:val="002D4071"/>
    <w:rsid w:val="002D5542"/>
    <w:rsid w:val="002E3889"/>
    <w:rsid w:val="002E7711"/>
    <w:rsid w:val="002E7BD4"/>
    <w:rsid w:val="002F0EFD"/>
    <w:rsid w:val="002F129C"/>
    <w:rsid w:val="002F1B2E"/>
    <w:rsid w:val="002F1D27"/>
    <w:rsid w:val="002F3704"/>
    <w:rsid w:val="002F6671"/>
    <w:rsid w:val="0030644D"/>
    <w:rsid w:val="003072A7"/>
    <w:rsid w:val="0031684F"/>
    <w:rsid w:val="00322F6D"/>
    <w:rsid w:val="00326093"/>
    <w:rsid w:val="00327F16"/>
    <w:rsid w:val="00330B3E"/>
    <w:rsid w:val="00330C8F"/>
    <w:rsid w:val="00332B8E"/>
    <w:rsid w:val="003349EB"/>
    <w:rsid w:val="003350AA"/>
    <w:rsid w:val="00335DAF"/>
    <w:rsid w:val="00335ED5"/>
    <w:rsid w:val="0034371B"/>
    <w:rsid w:val="00343A73"/>
    <w:rsid w:val="003463E7"/>
    <w:rsid w:val="003476F2"/>
    <w:rsid w:val="00350F84"/>
    <w:rsid w:val="0035323C"/>
    <w:rsid w:val="00361A09"/>
    <w:rsid w:val="00363DE9"/>
    <w:rsid w:val="003676E4"/>
    <w:rsid w:val="003707A4"/>
    <w:rsid w:val="00383D4F"/>
    <w:rsid w:val="003846D6"/>
    <w:rsid w:val="00385387"/>
    <w:rsid w:val="00393711"/>
    <w:rsid w:val="00393FA6"/>
    <w:rsid w:val="0039750E"/>
    <w:rsid w:val="003A122D"/>
    <w:rsid w:val="003A2818"/>
    <w:rsid w:val="003A2C98"/>
    <w:rsid w:val="003B129F"/>
    <w:rsid w:val="003B4F6D"/>
    <w:rsid w:val="003B587F"/>
    <w:rsid w:val="003C0A21"/>
    <w:rsid w:val="003C157F"/>
    <w:rsid w:val="003D08EB"/>
    <w:rsid w:val="003D1C05"/>
    <w:rsid w:val="003D2B16"/>
    <w:rsid w:val="003D6720"/>
    <w:rsid w:val="003E1038"/>
    <w:rsid w:val="003E3336"/>
    <w:rsid w:val="003E478A"/>
    <w:rsid w:val="003F593A"/>
    <w:rsid w:val="003F5BD1"/>
    <w:rsid w:val="00400D39"/>
    <w:rsid w:val="00401B33"/>
    <w:rsid w:val="0040383C"/>
    <w:rsid w:val="004040A2"/>
    <w:rsid w:val="00405534"/>
    <w:rsid w:val="00410497"/>
    <w:rsid w:val="004110E0"/>
    <w:rsid w:val="00415484"/>
    <w:rsid w:val="00416D88"/>
    <w:rsid w:val="004201EF"/>
    <w:rsid w:val="00421337"/>
    <w:rsid w:val="0042382D"/>
    <w:rsid w:val="00423A5C"/>
    <w:rsid w:val="0042455A"/>
    <w:rsid w:val="0042669D"/>
    <w:rsid w:val="00432B70"/>
    <w:rsid w:val="004351AC"/>
    <w:rsid w:val="00440C2E"/>
    <w:rsid w:val="00442888"/>
    <w:rsid w:val="00443664"/>
    <w:rsid w:val="004439A4"/>
    <w:rsid w:val="00443DC7"/>
    <w:rsid w:val="004478B6"/>
    <w:rsid w:val="00451891"/>
    <w:rsid w:val="00470A28"/>
    <w:rsid w:val="00491E83"/>
    <w:rsid w:val="004924E0"/>
    <w:rsid w:val="00496F59"/>
    <w:rsid w:val="004A47EA"/>
    <w:rsid w:val="004A5DF4"/>
    <w:rsid w:val="004A6A30"/>
    <w:rsid w:val="004B4A2A"/>
    <w:rsid w:val="004C2228"/>
    <w:rsid w:val="004C395D"/>
    <w:rsid w:val="004D04FB"/>
    <w:rsid w:val="004D171C"/>
    <w:rsid w:val="004D2467"/>
    <w:rsid w:val="004E08DF"/>
    <w:rsid w:val="004E41ED"/>
    <w:rsid w:val="004E5533"/>
    <w:rsid w:val="004E5B76"/>
    <w:rsid w:val="004F5F31"/>
    <w:rsid w:val="005040BC"/>
    <w:rsid w:val="00506005"/>
    <w:rsid w:val="00514FE8"/>
    <w:rsid w:val="00515955"/>
    <w:rsid w:val="00516388"/>
    <w:rsid w:val="00521D13"/>
    <w:rsid w:val="00521F3D"/>
    <w:rsid w:val="005220A4"/>
    <w:rsid w:val="00523E36"/>
    <w:rsid w:val="005316A3"/>
    <w:rsid w:val="00531BCD"/>
    <w:rsid w:val="00534D4D"/>
    <w:rsid w:val="00534DBB"/>
    <w:rsid w:val="005376CD"/>
    <w:rsid w:val="005512F2"/>
    <w:rsid w:val="0055197A"/>
    <w:rsid w:val="00553032"/>
    <w:rsid w:val="005741CC"/>
    <w:rsid w:val="005760EE"/>
    <w:rsid w:val="00577193"/>
    <w:rsid w:val="00580126"/>
    <w:rsid w:val="00580F8E"/>
    <w:rsid w:val="00581E12"/>
    <w:rsid w:val="00583A89"/>
    <w:rsid w:val="00584F43"/>
    <w:rsid w:val="00592308"/>
    <w:rsid w:val="005A4853"/>
    <w:rsid w:val="005B29E0"/>
    <w:rsid w:val="005B5B7D"/>
    <w:rsid w:val="005C1DEF"/>
    <w:rsid w:val="005C5949"/>
    <w:rsid w:val="005C669B"/>
    <w:rsid w:val="005C6BE1"/>
    <w:rsid w:val="005C7D1C"/>
    <w:rsid w:val="005D54D0"/>
    <w:rsid w:val="005E40AC"/>
    <w:rsid w:val="005E6390"/>
    <w:rsid w:val="005F0535"/>
    <w:rsid w:val="005F15E8"/>
    <w:rsid w:val="005F20B0"/>
    <w:rsid w:val="005F4E02"/>
    <w:rsid w:val="005F53B9"/>
    <w:rsid w:val="005F6AB9"/>
    <w:rsid w:val="006019EA"/>
    <w:rsid w:val="006050A2"/>
    <w:rsid w:val="0060699A"/>
    <w:rsid w:val="00606EA5"/>
    <w:rsid w:val="00607583"/>
    <w:rsid w:val="00607B22"/>
    <w:rsid w:val="00614706"/>
    <w:rsid w:val="006213D5"/>
    <w:rsid w:val="00621FCA"/>
    <w:rsid w:val="00624C90"/>
    <w:rsid w:val="00626355"/>
    <w:rsid w:val="00630DB5"/>
    <w:rsid w:val="00635364"/>
    <w:rsid w:val="00636810"/>
    <w:rsid w:val="00640849"/>
    <w:rsid w:val="0065194F"/>
    <w:rsid w:val="00652211"/>
    <w:rsid w:val="006522D2"/>
    <w:rsid w:val="006532D2"/>
    <w:rsid w:val="00653439"/>
    <w:rsid w:val="006538DC"/>
    <w:rsid w:val="00654EEB"/>
    <w:rsid w:val="0066083A"/>
    <w:rsid w:val="00661446"/>
    <w:rsid w:val="006627CA"/>
    <w:rsid w:val="00664626"/>
    <w:rsid w:val="00665EFC"/>
    <w:rsid w:val="00666580"/>
    <w:rsid w:val="00670239"/>
    <w:rsid w:val="006751C0"/>
    <w:rsid w:val="006777B3"/>
    <w:rsid w:val="00680338"/>
    <w:rsid w:val="00683272"/>
    <w:rsid w:val="006902AE"/>
    <w:rsid w:val="006923A8"/>
    <w:rsid w:val="00693F36"/>
    <w:rsid w:val="00697E1B"/>
    <w:rsid w:val="006A4787"/>
    <w:rsid w:val="006A7264"/>
    <w:rsid w:val="006B1003"/>
    <w:rsid w:val="006B1D68"/>
    <w:rsid w:val="006B4D68"/>
    <w:rsid w:val="006C20E4"/>
    <w:rsid w:val="006D6959"/>
    <w:rsid w:val="006D715A"/>
    <w:rsid w:val="006E088C"/>
    <w:rsid w:val="006E454E"/>
    <w:rsid w:val="006F4C33"/>
    <w:rsid w:val="0070274C"/>
    <w:rsid w:val="00710564"/>
    <w:rsid w:val="00711852"/>
    <w:rsid w:val="0071397C"/>
    <w:rsid w:val="00725A5D"/>
    <w:rsid w:val="007268A1"/>
    <w:rsid w:val="00727935"/>
    <w:rsid w:val="00734D0C"/>
    <w:rsid w:val="0074048D"/>
    <w:rsid w:val="00742BD8"/>
    <w:rsid w:val="00743880"/>
    <w:rsid w:val="00745E52"/>
    <w:rsid w:val="00747236"/>
    <w:rsid w:val="007505C6"/>
    <w:rsid w:val="00757E5A"/>
    <w:rsid w:val="0076526C"/>
    <w:rsid w:val="0076583E"/>
    <w:rsid w:val="00771A4A"/>
    <w:rsid w:val="007740F7"/>
    <w:rsid w:val="00774669"/>
    <w:rsid w:val="00776D2C"/>
    <w:rsid w:val="0078079B"/>
    <w:rsid w:val="00781FB3"/>
    <w:rsid w:val="00782864"/>
    <w:rsid w:val="00784195"/>
    <w:rsid w:val="00787908"/>
    <w:rsid w:val="00790FC8"/>
    <w:rsid w:val="00792234"/>
    <w:rsid w:val="00793893"/>
    <w:rsid w:val="00796D96"/>
    <w:rsid w:val="007A0BC6"/>
    <w:rsid w:val="007B2AAD"/>
    <w:rsid w:val="007B4675"/>
    <w:rsid w:val="007B4EAD"/>
    <w:rsid w:val="007B5213"/>
    <w:rsid w:val="007C1BA1"/>
    <w:rsid w:val="007C2767"/>
    <w:rsid w:val="007C3FAB"/>
    <w:rsid w:val="007D46B2"/>
    <w:rsid w:val="007D4DD5"/>
    <w:rsid w:val="007D62CB"/>
    <w:rsid w:val="007E5E05"/>
    <w:rsid w:val="007E777A"/>
    <w:rsid w:val="007F3E48"/>
    <w:rsid w:val="007F7D18"/>
    <w:rsid w:val="00800F41"/>
    <w:rsid w:val="0080334D"/>
    <w:rsid w:val="00807B04"/>
    <w:rsid w:val="00813DB9"/>
    <w:rsid w:val="008167F5"/>
    <w:rsid w:val="008177C1"/>
    <w:rsid w:val="00821B79"/>
    <w:rsid w:val="008231A7"/>
    <w:rsid w:val="00823501"/>
    <w:rsid w:val="00823F89"/>
    <w:rsid w:val="008275A0"/>
    <w:rsid w:val="00830A7B"/>
    <w:rsid w:val="00831737"/>
    <w:rsid w:val="0083457C"/>
    <w:rsid w:val="0083680C"/>
    <w:rsid w:val="00841847"/>
    <w:rsid w:val="00844E2D"/>
    <w:rsid w:val="0084760F"/>
    <w:rsid w:val="0084776D"/>
    <w:rsid w:val="0085474D"/>
    <w:rsid w:val="00856837"/>
    <w:rsid w:val="008613F0"/>
    <w:rsid w:val="0087413F"/>
    <w:rsid w:val="00895199"/>
    <w:rsid w:val="0089601F"/>
    <w:rsid w:val="008A07ED"/>
    <w:rsid w:val="008A3045"/>
    <w:rsid w:val="008A5794"/>
    <w:rsid w:val="008B04FF"/>
    <w:rsid w:val="008B1B19"/>
    <w:rsid w:val="008B5187"/>
    <w:rsid w:val="008B6BAB"/>
    <w:rsid w:val="008C37C1"/>
    <w:rsid w:val="008C4D5F"/>
    <w:rsid w:val="008C628E"/>
    <w:rsid w:val="008F2892"/>
    <w:rsid w:val="008F4977"/>
    <w:rsid w:val="00900EB8"/>
    <w:rsid w:val="00900F8E"/>
    <w:rsid w:val="00902BCE"/>
    <w:rsid w:val="00906147"/>
    <w:rsid w:val="00906B1D"/>
    <w:rsid w:val="0091532D"/>
    <w:rsid w:val="00920D0B"/>
    <w:rsid w:val="00922930"/>
    <w:rsid w:val="00923B7B"/>
    <w:rsid w:val="00927EB5"/>
    <w:rsid w:val="009327A4"/>
    <w:rsid w:val="009339C3"/>
    <w:rsid w:val="009348B6"/>
    <w:rsid w:val="00936D92"/>
    <w:rsid w:val="00940B67"/>
    <w:rsid w:val="00941921"/>
    <w:rsid w:val="00941BE9"/>
    <w:rsid w:val="00942192"/>
    <w:rsid w:val="00942E35"/>
    <w:rsid w:val="00947838"/>
    <w:rsid w:val="009506DB"/>
    <w:rsid w:val="00951A14"/>
    <w:rsid w:val="0095445C"/>
    <w:rsid w:val="0095481B"/>
    <w:rsid w:val="009548FD"/>
    <w:rsid w:val="009553BB"/>
    <w:rsid w:val="00956142"/>
    <w:rsid w:val="00970CA9"/>
    <w:rsid w:val="00974F0F"/>
    <w:rsid w:val="00977B50"/>
    <w:rsid w:val="00987BF7"/>
    <w:rsid w:val="0099095E"/>
    <w:rsid w:val="009A2956"/>
    <w:rsid w:val="009A3B85"/>
    <w:rsid w:val="009B3294"/>
    <w:rsid w:val="009B4166"/>
    <w:rsid w:val="009C1DE2"/>
    <w:rsid w:val="009C2976"/>
    <w:rsid w:val="009C2F4D"/>
    <w:rsid w:val="009C41EE"/>
    <w:rsid w:val="009C4C4F"/>
    <w:rsid w:val="009C6A36"/>
    <w:rsid w:val="009D1A15"/>
    <w:rsid w:val="009D3169"/>
    <w:rsid w:val="009D3D34"/>
    <w:rsid w:val="009D43B0"/>
    <w:rsid w:val="009D5CF3"/>
    <w:rsid w:val="009E4B17"/>
    <w:rsid w:val="009F0C16"/>
    <w:rsid w:val="009F0CBF"/>
    <w:rsid w:val="009F2585"/>
    <w:rsid w:val="009F3499"/>
    <w:rsid w:val="009F3AAF"/>
    <w:rsid w:val="009F4D3F"/>
    <w:rsid w:val="009F6406"/>
    <w:rsid w:val="009F7F27"/>
    <w:rsid w:val="00A01BA0"/>
    <w:rsid w:val="00A06688"/>
    <w:rsid w:val="00A06F34"/>
    <w:rsid w:val="00A1350D"/>
    <w:rsid w:val="00A14868"/>
    <w:rsid w:val="00A15E06"/>
    <w:rsid w:val="00A169BE"/>
    <w:rsid w:val="00A25D4E"/>
    <w:rsid w:val="00A27A72"/>
    <w:rsid w:val="00A32264"/>
    <w:rsid w:val="00A327EA"/>
    <w:rsid w:val="00A34116"/>
    <w:rsid w:val="00A361F5"/>
    <w:rsid w:val="00A410F8"/>
    <w:rsid w:val="00A45149"/>
    <w:rsid w:val="00A452B1"/>
    <w:rsid w:val="00A4616C"/>
    <w:rsid w:val="00A463E9"/>
    <w:rsid w:val="00A47832"/>
    <w:rsid w:val="00A5600E"/>
    <w:rsid w:val="00A638AA"/>
    <w:rsid w:val="00A657E7"/>
    <w:rsid w:val="00A6736C"/>
    <w:rsid w:val="00A7178F"/>
    <w:rsid w:val="00A74223"/>
    <w:rsid w:val="00A84E72"/>
    <w:rsid w:val="00A86F95"/>
    <w:rsid w:val="00A90D93"/>
    <w:rsid w:val="00A92AEE"/>
    <w:rsid w:val="00A94CAE"/>
    <w:rsid w:val="00A94ECA"/>
    <w:rsid w:val="00AA1FF3"/>
    <w:rsid w:val="00AA39F9"/>
    <w:rsid w:val="00AA7283"/>
    <w:rsid w:val="00AB1CDD"/>
    <w:rsid w:val="00AB5686"/>
    <w:rsid w:val="00AB5C41"/>
    <w:rsid w:val="00AB6422"/>
    <w:rsid w:val="00AC0FB7"/>
    <w:rsid w:val="00AC1B18"/>
    <w:rsid w:val="00AC211F"/>
    <w:rsid w:val="00AC488E"/>
    <w:rsid w:val="00AC4D9C"/>
    <w:rsid w:val="00AC5E5A"/>
    <w:rsid w:val="00AC76A8"/>
    <w:rsid w:val="00AD3483"/>
    <w:rsid w:val="00AD4338"/>
    <w:rsid w:val="00AE2931"/>
    <w:rsid w:val="00AE45A6"/>
    <w:rsid w:val="00AF4CEA"/>
    <w:rsid w:val="00B026FE"/>
    <w:rsid w:val="00B05E5C"/>
    <w:rsid w:val="00B1217F"/>
    <w:rsid w:val="00B151A5"/>
    <w:rsid w:val="00B15415"/>
    <w:rsid w:val="00B17AE1"/>
    <w:rsid w:val="00B22A3A"/>
    <w:rsid w:val="00B2425E"/>
    <w:rsid w:val="00B32AB8"/>
    <w:rsid w:val="00B348F9"/>
    <w:rsid w:val="00B3523E"/>
    <w:rsid w:val="00B35D11"/>
    <w:rsid w:val="00B42E71"/>
    <w:rsid w:val="00B44108"/>
    <w:rsid w:val="00B4669A"/>
    <w:rsid w:val="00B54A11"/>
    <w:rsid w:val="00B54BD9"/>
    <w:rsid w:val="00B642AA"/>
    <w:rsid w:val="00B65BDC"/>
    <w:rsid w:val="00B66137"/>
    <w:rsid w:val="00B66EA6"/>
    <w:rsid w:val="00B72978"/>
    <w:rsid w:val="00B8245A"/>
    <w:rsid w:val="00B82E2D"/>
    <w:rsid w:val="00B83144"/>
    <w:rsid w:val="00B86081"/>
    <w:rsid w:val="00B91D89"/>
    <w:rsid w:val="00B94F15"/>
    <w:rsid w:val="00B9587C"/>
    <w:rsid w:val="00B95CD9"/>
    <w:rsid w:val="00B970EF"/>
    <w:rsid w:val="00B9780D"/>
    <w:rsid w:val="00BA3708"/>
    <w:rsid w:val="00BA52F3"/>
    <w:rsid w:val="00BA5ACE"/>
    <w:rsid w:val="00BB0C5A"/>
    <w:rsid w:val="00BB1B9A"/>
    <w:rsid w:val="00BB38BB"/>
    <w:rsid w:val="00BC65B8"/>
    <w:rsid w:val="00BD2C77"/>
    <w:rsid w:val="00BD435D"/>
    <w:rsid w:val="00BE1698"/>
    <w:rsid w:val="00BE7652"/>
    <w:rsid w:val="00BE7CD9"/>
    <w:rsid w:val="00BF7866"/>
    <w:rsid w:val="00C01988"/>
    <w:rsid w:val="00C11673"/>
    <w:rsid w:val="00C16287"/>
    <w:rsid w:val="00C164F7"/>
    <w:rsid w:val="00C20DAE"/>
    <w:rsid w:val="00C243C0"/>
    <w:rsid w:val="00C31EE6"/>
    <w:rsid w:val="00C323DE"/>
    <w:rsid w:val="00C40BC4"/>
    <w:rsid w:val="00C42132"/>
    <w:rsid w:val="00C4274D"/>
    <w:rsid w:val="00C46FEF"/>
    <w:rsid w:val="00C5021B"/>
    <w:rsid w:val="00C52554"/>
    <w:rsid w:val="00C6277A"/>
    <w:rsid w:val="00C62EAA"/>
    <w:rsid w:val="00C80452"/>
    <w:rsid w:val="00C80DC0"/>
    <w:rsid w:val="00C823F6"/>
    <w:rsid w:val="00C83B7E"/>
    <w:rsid w:val="00C83BFC"/>
    <w:rsid w:val="00C86086"/>
    <w:rsid w:val="00C87867"/>
    <w:rsid w:val="00C93393"/>
    <w:rsid w:val="00C9491F"/>
    <w:rsid w:val="00CA0801"/>
    <w:rsid w:val="00CA3DE8"/>
    <w:rsid w:val="00CA6364"/>
    <w:rsid w:val="00CB3778"/>
    <w:rsid w:val="00CC0EBB"/>
    <w:rsid w:val="00CC413F"/>
    <w:rsid w:val="00CD05AE"/>
    <w:rsid w:val="00CD556B"/>
    <w:rsid w:val="00CE42A4"/>
    <w:rsid w:val="00D00D01"/>
    <w:rsid w:val="00D03657"/>
    <w:rsid w:val="00D107C5"/>
    <w:rsid w:val="00D214E6"/>
    <w:rsid w:val="00D27A60"/>
    <w:rsid w:val="00D33A8B"/>
    <w:rsid w:val="00D34AEF"/>
    <w:rsid w:val="00D361F0"/>
    <w:rsid w:val="00D435F9"/>
    <w:rsid w:val="00D462C1"/>
    <w:rsid w:val="00D46414"/>
    <w:rsid w:val="00D5008B"/>
    <w:rsid w:val="00D52628"/>
    <w:rsid w:val="00D558D2"/>
    <w:rsid w:val="00D5633B"/>
    <w:rsid w:val="00D6161A"/>
    <w:rsid w:val="00D67288"/>
    <w:rsid w:val="00D71E4B"/>
    <w:rsid w:val="00D80291"/>
    <w:rsid w:val="00D80B8D"/>
    <w:rsid w:val="00D86A85"/>
    <w:rsid w:val="00D90A80"/>
    <w:rsid w:val="00D9590D"/>
    <w:rsid w:val="00DA1436"/>
    <w:rsid w:val="00DA15B2"/>
    <w:rsid w:val="00DA37C3"/>
    <w:rsid w:val="00DA7097"/>
    <w:rsid w:val="00DA736F"/>
    <w:rsid w:val="00DB37B4"/>
    <w:rsid w:val="00DB5942"/>
    <w:rsid w:val="00DC3527"/>
    <w:rsid w:val="00DC36F7"/>
    <w:rsid w:val="00DD4E46"/>
    <w:rsid w:val="00DE0398"/>
    <w:rsid w:val="00DE30A6"/>
    <w:rsid w:val="00DE4200"/>
    <w:rsid w:val="00DE4BD5"/>
    <w:rsid w:val="00DE5D07"/>
    <w:rsid w:val="00DF319C"/>
    <w:rsid w:val="00DF3D80"/>
    <w:rsid w:val="00DF3F48"/>
    <w:rsid w:val="00DF5A5E"/>
    <w:rsid w:val="00DF65EC"/>
    <w:rsid w:val="00E013C6"/>
    <w:rsid w:val="00E02606"/>
    <w:rsid w:val="00E0598C"/>
    <w:rsid w:val="00E10D9B"/>
    <w:rsid w:val="00E12CDC"/>
    <w:rsid w:val="00E17FDF"/>
    <w:rsid w:val="00E203D6"/>
    <w:rsid w:val="00E220B6"/>
    <w:rsid w:val="00E225AC"/>
    <w:rsid w:val="00E263D1"/>
    <w:rsid w:val="00E27A5E"/>
    <w:rsid w:val="00E36154"/>
    <w:rsid w:val="00E36AD3"/>
    <w:rsid w:val="00E4504A"/>
    <w:rsid w:val="00E4709A"/>
    <w:rsid w:val="00E47D89"/>
    <w:rsid w:val="00E47E64"/>
    <w:rsid w:val="00E51692"/>
    <w:rsid w:val="00E51702"/>
    <w:rsid w:val="00E6118C"/>
    <w:rsid w:val="00E630A0"/>
    <w:rsid w:val="00E63B4E"/>
    <w:rsid w:val="00E63BB9"/>
    <w:rsid w:val="00E6726D"/>
    <w:rsid w:val="00E73B8F"/>
    <w:rsid w:val="00E749EC"/>
    <w:rsid w:val="00E75936"/>
    <w:rsid w:val="00E75DC1"/>
    <w:rsid w:val="00E77220"/>
    <w:rsid w:val="00E77BCC"/>
    <w:rsid w:val="00E808C8"/>
    <w:rsid w:val="00E97780"/>
    <w:rsid w:val="00EA048E"/>
    <w:rsid w:val="00EA6041"/>
    <w:rsid w:val="00EA794D"/>
    <w:rsid w:val="00EA7D49"/>
    <w:rsid w:val="00EB298B"/>
    <w:rsid w:val="00EB3234"/>
    <w:rsid w:val="00EB5786"/>
    <w:rsid w:val="00EB6654"/>
    <w:rsid w:val="00EB6844"/>
    <w:rsid w:val="00EC108B"/>
    <w:rsid w:val="00EC61DF"/>
    <w:rsid w:val="00EC6A2E"/>
    <w:rsid w:val="00ED0650"/>
    <w:rsid w:val="00ED3E53"/>
    <w:rsid w:val="00ED452A"/>
    <w:rsid w:val="00ED5307"/>
    <w:rsid w:val="00EE11F3"/>
    <w:rsid w:val="00EE3EC1"/>
    <w:rsid w:val="00EE7064"/>
    <w:rsid w:val="00EF0014"/>
    <w:rsid w:val="00EF0572"/>
    <w:rsid w:val="00EF4BB0"/>
    <w:rsid w:val="00EF6C03"/>
    <w:rsid w:val="00EF74BB"/>
    <w:rsid w:val="00F00A92"/>
    <w:rsid w:val="00F02840"/>
    <w:rsid w:val="00F031A5"/>
    <w:rsid w:val="00F1428E"/>
    <w:rsid w:val="00F17FF2"/>
    <w:rsid w:val="00F225B5"/>
    <w:rsid w:val="00F2534E"/>
    <w:rsid w:val="00F25D09"/>
    <w:rsid w:val="00F26934"/>
    <w:rsid w:val="00F34F32"/>
    <w:rsid w:val="00F35D04"/>
    <w:rsid w:val="00F35F63"/>
    <w:rsid w:val="00F42DF0"/>
    <w:rsid w:val="00F43298"/>
    <w:rsid w:val="00F45EF8"/>
    <w:rsid w:val="00F50ABF"/>
    <w:rsid w:val="00F51A1C"/>
    <w:rsid w:val="00F55D89"/>
    <w:rsid w:val="00F5751C"/>
    <w:rsid w:val="00F57ABC"/>
    <w:rsid w:val="00F60EBA"/>
    <w:rsid w:val="00F65BAC"/>
    <w:rsid w:val="00F66E3E"/>
    <w:rsid w:val="00F74D3A"/>
    <w:rsid w:val="00F778C6"/>
    <w:rsid w:val="00F81A75"/>
    <w:rsid w:val="00F827C2"/>
    <w:rsid w:val="00F84D16"/>
    <w:rsid w:val="00F85607"/>
    <w:rsid w:val="00F9141D"/>
    <w:rsid w:val="00F97B22"/>
    <w:rsid w:val="00FA29D0"/>
    <w:rsid w:val="00FA7F14"/>
    <w:rsid w:val="00FB3FDC"/>
    <w:rsid w:val="00FB484F"/>
    <w:rsid w:val="00FB577A"/>
    <w:rsid w:val="00FC2D4C"/>
    <w:rsid w:val="00FC76F4"/>
    <w:rsid w:val="00FD0FFE"/>
    <w:rsid w:val="00FD40A8"/>
    <w:rsid w:val="00FD4300"/>
    <w:rsid w:val="00FD72EE"/>
    <w:rsid w:val="00FE1D0F"/>
    <w:rsid w:val="00FE21F4"/>
    <w:rsid w:val="00FE6975"/>
    <w:rsid w:val="00FE6DA9"/>
    <w:rsid w:val="00FF07A0"/>
    <w:rsid w:val="00FF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styleId="NormalWeb">
    <w:name w:val="Normal (Web)"/>
    <w:basedOn w:val="Normal"/>
    <w:uiPriority w:val="99"/>
    <w:semiHidden/>
    <w:unhideWhenUsed/>
    <w:rsid w:val="0022176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787908"/>
    <w:pPr>
      <w:spacing w:after="0" w:line="240" w:lineRule="auto"/>
    </w:pPr>
    <w:rPr>
      <w:rFonts w:ascii="Arial" w:eastAsia="Times New Roman" w:hAnsi="Arial" w:cs="Times New Roman"/>
      <w:sz w:val="20"/>
      <w:szCs w:val="20"/>
      <w:lang w:val="en-GB" w:eastAsia="zh-CN"/>
    </w:rPr>
  </w:style>
  <w:style w:type="character" w:customStyle="1" w:styleId="apple-converted-space">
    <w:name w:val="apple-converted-space"/>
    <w:rsid w:val="00C86086"/>
  </w:style>
  <w:style w:type="paragraph" w:styleId="BodyText">
    <w:name w:val="Body Text"/>
    <w:basedOn w:val="Normal"/>
    <w:link w:val="BodyTextChar"/>
    <w:rsid w:val="004D04FB"/>
    <w:pPr>
      <w:overflowPunct/>
      <w:autoSpaceDE/>
      <w:autoSpaceDN/>
      <w:adjustRightInd/>
      <w:spacing w:line="259"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4D04F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7205">
      <w:bodyDiv w:val="1"/>
      <w:marLeft w:val="0"/>
      <w:marRight w:val="0"/>
      <w:marTop w:val="0"/>
      <w:marBottom w:val="0"/>
      <w:divBdr>
        <w:top w:val="none" w:sz="0" w:space="0" w:color="auto"/>
        <w:left w:val="none" w:sz="0" w:space="0" w:color="auto"/>
        <w:bottom w:val="none" w:sz="0" w:space="0" w:color="auto"/>
        <w:right w:val="none" w:sz="0" w:space="0" w:color="auto"/>
      </w:divBdr>
      <w:divsChild>
        <w:div w:id="719086222">
          <w:marLeft w:val="0"/>
          <w:marRight w:val="0"/>
          <w:marTop w:val="0"/>
          <w:marBottom w:val="0"/>
          <w:divBdr>
            <w:top w:val="none" w:sz="0" w:space="0" w:color="auto"/>
            <w:left w:val="none" w:sz="0" w:space="0" w:color="auto"/>
            <w:bottom w:val="none" w:sz="0" w:space="0" w:color="auto"/>
            <w:right w:val="none" w:sz="0" w:space="0" w:color="auto"/>
          </w:divBdr>
          <w:divsChild>
            <w:div w:id="650600966">
              <w:marLeft w:val="0"/>
              <w:marRight w:val="0"/>
              <w:marTop w:val="0"/>
              <w:marBottom w:val="0"/>
              <w:divBdr>
                <w:top w:val="none" w:sz="0" w:space="0" w:color="auto"/>
                <w:left w:val="none" w:sz="0" w:space="0" w:color="auto"/>
                <w:bottom w:val="none" w:sz="0" w:space="0" w:color="auto"/>
                <w:right w:val="none" w:sz="0" w:space="0" w:color="auto"/>
              </w:divBdr>
              <w:divsChild>
                <w:div w:id="1574047039">
                  <w:marLeft w:val="0"/>
                  <w:marRight w:val="0"/>
                  <w:marTop w:val="0"/>
                  <w:marBottom w:val="0"/>
                  <w:divBdr>
                    <w:top w:val="none" w:sz="0" w:space="0" w:color="auto"/>
                    <w:left w:val="none" w:sz="0" w:space="0" w:color="auto"/>
                    <w:bottom w:val="none" w:sz="0" w:space="0" w:color="auto"/>
                    <w:right w:val="none" w:sz="0" w:space="0" w:color="auto"/>
                  </w:divBdr>
                  <w:divsChild>
                    <w:div w:id="8540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24577325">
      <w:bodyDiv w:val="1"/>
      <w:marLeft w:val="0"/>
      <w:marRight w:val="0"/>
      <w:marTop w:val="0"/>
      <w:marBottom w:val="0"/>
      <w:divBdr>
        <w:top w:val="none" w:sz="0" w:space="0" w:color="auto"/>
        <w:left w:val="none" w:sz="0" w:space="0" w:color="auto"/>
        <w:bottom w:val="none" w:sz="0" w:space="0" w:color="auto"/>
        <w:right w:val="none" w:sz="0" w:space="0" w:color="auto"/>
      </w:divBdr>
    </w:div>
    <w:div w:id="1684014493">
      <w:bodyDiv w:val="1"/>
      <w:marLeft w:val="0"/>
      <w:marRight w:val="0"/>
      <w:marTop w:val="0"/>
      <w:marBottom w:val="0"/>
      <w:divBdr>
        <w:top w:val="none" w:sz="0" w:space="0" w:color="auto"/>
        <w:left w:val="none" w:sz="0" w:space="0" w:color="auto"/>
        <w:bottom w:val="none" w:sz="0" w:space="0" w:color="auto"/>
        <w:right w:val="none" w:sz="0" w:space="0" w:color="auto"/>
      </w:divBdr>
    </w:div>
    <w:div w:id="197521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2660</Words>
  <Characters>15166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99</cp:revision>
  <dcterms:created xsi:type="dcterms:W3CDTF">2021-08-05T23:39:00Z</dcterms:created>
  <dcterms:modified xsi:type="dcterms:W3CDTF">2021-08-06T02:11:00Z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